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1773"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b/>
          <w:bCs/>
          <w:color w:val="000000"/>
        </w:rPr>
        <w:t>Recruiter</w:t>
      </w:r>
    </w:p>
    <w:p w14:paraId="182C5E69"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b/>
          <w:bCs/>
          <w:color w:val="000000"/>
        </w:rPr>
        <w:t>Full-time / Benefits Eligible</w:t>
      </w:r>
    </w:p>
    <w:p w14:paraId="792EAE7E" w14:textId="77777777" w:rsidR="00845DD6" w:rsidRDefault="00845DD6" w:rsidP="00845DD6">
      <w:pPr>
        <w:pStyle w:val="NormalWeb"/>
        <w:shd w:val="clear" w:color="auto" w:fill="FFFFFF"/>
        <w:spacing w:before="0" w:beforeAutospacing="0" w:after="0" w:afterAutospacing="0"/>
        <w:rPr>
          <w:rFonts w:ascii="Source Sans Pro" w:hAnsi="Source Sans Pro"/>
          <w:b/>
          <w:bCs/>
          <w:color w:val="000000"/>
        </w:rPr>
      </w:pPr>
      <w:r>
        <w:rPr>
          <w:rFonts w:ascii="Source Sans Pro" w:hAnsi="Source Sans Pro"/>
          <w:b/>
          <w:bCs/>
          <w:color w:val="000000"/>
        </w:rPr>
        <w:t>Location: 525 E Market St. Akron, OH 44304</w:t>
      </w:r>
    </w:p>
    <w:p w14:paraId="36D68745" w14:textId="77777777" w:rsidR="00845DD6" w:rsidRDefault="00845DD6" w:rsidP="00845DD6">
      <w:pPr>
        <w:pStyle w:val="NormalWeb"/>
        <w:shd w:val="clear" w:color="auto" w:fill="FFFFFF"/>
        <w:spacing w:before="0" w:beforeAutospacing="0" w:after="0" w:afterAutospacing="0"/>
        <w:rPr>
          <w:rFonts w:ascii="Source Sans Pro" w:hAnsi="Source Sans Pro"/>
          <w:b/>
          <w:bCs/>
          <w:color w:val="000000"/>
        </w:rPr>
      </w:pPr>
    </w:p>
    <w:p w14:paraId="0B951371" w14:textId="474043C0"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b/>
          <w:bCs/>
          <w:color w:val="000000"/>
        </w:rPr>
        <w:t xml:space="preserve">*Apply at </w:t>
      </w:r>
      <w:hyperlink r:id="rId4" w:history="1">
        <w:r w:rsidRPr="0023430A">
          <w:rPr>
            <w:rStyle w:val="Hyperlink"/>
            <w:rFonts w:ascii="Source Sans Pro" w:hAnsi="Source Sans Pro"/>
            <w:b/>
            <w:bCs/>
          </w:rPr>
          <w:t>www.summahealth.org/careers</w:t>
        </w:r>
      </w:hyperlink>
      <w:r>
        <w:rPr>
          <w:rFonts w:ascii="Source Sans Pro" w:hAnsi="Source Sans Pro"/>
          <w:b/>
          <w:bCs/>
          <w:color w:val="000000"/>
        </w:rPr>
        <w:t xml:space="preserve"> and lookup Job ID 60118</w:t>
      </w:r>
    </w:p>
    <w:p w14:paraId="0EE91B80"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p>
    <w:p w14:paraId="1FD0BD91"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Calibri" w:hAnsi="Calibri" w:cs="Calibri"/>
          <w:color w:val="000000"/>
        </w:rPr>
        <w:t xml:space="preserve">Summa Health System is recognized as one of the region’s top employers by a number of </w:t>
      </w:r>
      <w:proofErr w:type="gramStart"/>
      <w:r>
        <w:rPr>
          <w:rFonts w:ascii="Calibri" w:hAnsi="Calibri" w:cs="Calibri"/>
          <w:color w:val="000000"/>
        </w:rPr>
        <w:t>third party</w:t>
      </w:r>
      <w:proofErr w:type="gramEnd"/>
      <w:r>
        <w:rPr>
          <w:rFonts w:ascii="Calibri" w:hAnsi="Calibri" w:cs="Calibri"/>
          <w:color w:val="000000"/>
        </w:rPr>
        <w:t xml:space="preserve"> organizations, including </w:t>
      </w:r>
      <w:proofErr w:type="spellStart"/>
      <w:r>
        <w:rPr>
          <w:rFonts w:ascii="Calibri" w:hAnsi="Calibri" w:cs="Calibri"/>
          <w:color w:val="000000"/>
        </w:rPr>
        <w:t>NorthCoast</w:t>
      </w:r>
      <w:proofErr w:type="spellEnd"/>
      <w:r>
        <w:rPr>
          <w:rFonts w:ascii="Calibri" w:hAnsi="Calibri" w:cs="Calibri"/>
          <w:color w:val="000000"/>
        </w:rPr>
        <w:t xml:space="preserve"> 99. Exceptional candidates gravitate to Summa because of its culture, passion for delivering excellent service to our patients and </w:t>
      </w:r>
      <w:proofErr w:type="gramStart"/>
      <w:r>
        <w:rPr>
          <w:rFonts w:ascii="Calibri" w:hAnsi="Calibri" w:cs="Calibri"/>
          <w:color w:val="000000"/>
        </w:rPr>
        <w:t>families</w:t>
      </w:r>
      <w:proofErr w:type="gramEnd"/>
      <w:r>
        <w:rPr>
          <w:rFonts w:ascii="Calibri" w:hAnsi="Calibri" w:cs="Calibri"/>
          <w:color w:val="000000"/>
        </w:rPr>
        <w:t xml:space="preserve"> commitment to our philosophy of servant leadership, collegial working relationships at every level of the organization and competitive pay and benefits.</w:t>
      </w:r>
    </w:p>
    <w:p w14:paraId="260522C4"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color w:val="000000"/>
        </w:rPr>
        <w:t> </w:t>
      </w:r>
    </w:p>
    <w:p w14:paraId="2E1390CC"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color w:val="000000"/>
        </w:rPr>
        <w:t> </w:t>
      </w:r>
    </w:p>
    <w:p w14:paraId="3FA6A28C"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Calibri" w:hAnsi="Calibri" w:cs="Calibri"/>
          <w:b/>
          <w:bCs/>
          <w:color w:val="000000"/>
        </w:rPr>
        <w:t>Summary:</w:t>
      </w:r>
      <w:r>
        <w:rPr>
          <w:rFonts w:ascii="Calibri" w:hAnsi="Calibri" w:cs="Calibri"/>
          <w:color w:val="000000"/>
        </w:rPr>
        <w:br/>
        <w:t xml:space="preserve">Effectively and consistently recruits qualified individuals to meet Summa Health’s staffing needs as part of a centralized talent acquisition team. Collaborates with the talent team and department managers to gain </w:t>
      </w:r>
      <w:proofErr w:type="gramStart"/>
      <w:r>
        <w:rPr>
          <w:rFonts w:ascii="Calibri" w:hAnsi="Calibri" w:cs="Calibri"/>
          <w:color w:val="000000"/>
        </w:rPr>
        <w:t>insights</w:t>
      </w:r>
      <w:proofErr w:type="gramEnd"/>
      <w:r>
        <w:rPr>
          <w:rFonts w:ascii="Calibri" w:hAnsi="Calibri" w:cs="Calibri"/>
          <w:color w:val="000000"/>
        </w:rPr>
        <w:t xml:space="preserve"> </w:t>
      </w:r>
      <w:proofErr w:type="gramStart"/>
      <w:r>
        <w:rPr>
          <w:rFonts w:ascii="Calibri" w:hAnsi="Calibri" w:cs="Calibri"/>
          <w:color w:val="000000"/>
        </w:rPr>
        <w:t>to</w:t>
      </w:r>
      <w:proofErr w:type="gramEnd"/>
      <w:r>
        <w:rPr>
          <w:rFonts w:ascii="Calibri" w:hAnsi="Calibri" w:cs="Calibri"/>
          <w:color w:val="000000"/>
        </w:rPr>
        <w:t xml:space="preserve"> recruitment needs. Manages the recruitment process ensuring the sourcing and hiring of quality talent for Summa Health. Sources, screens, and conducts interviews across various roles within the health system. Implements consistent processes </w:t>
      </w:r>
      <w:proofErr w:type="gramStart"/>
      <w:r>
        <w:rPr>
          <w:rFonts w:ascii="Calibri" w:hAnsi="Calibri" w:cs="Calibri"/>
          <w:color w:val="000000"/>
        </w:rPr>
        <w:t>in order to</w:t>
      </w:r>
      <w:proofErr w:type="gramEnd"/>
      <w:r>
        <w:rPr>
          <w:rFonts w:ascii="Calibri" w:hAnsi="Calibri" w:cs="Calibri"/>
          <w:color w:val="000000"/>
        </w:rPr>
        <w:t xml:space="preserve"> </w:t>
      </w:r>
      <w:proofErr w:type="gramStart"/>
      <w:r>
        <w:rPr>
          <w:rFonts w:ascii="Calibri" w:hAnsi="Calibri" w:cs="Calibri"/>
          <w:color w:val="000000"/>
        </w:rPr>
        <w:t>obtain and</w:t>
      </w:r>
      <w:proofErr w:type="gramEnd"/>
      <w:r>
        <w:rPr>
          <w:rFonts w:ascii="Calibri" w:hAnsi="Calibri" w:cs="Calibri"/>
          <w:color w:val="000000"/>
        </w:rPr>
        <w:t xml:space="preserve"> on-board talent, ensure compliance and regulatory standards are upheld, as well as provide data related to overall utilization of staff.</w:t>
      </w:r>
      <w:r>
        <w:rPr>
          <w:rFonts w:ascii="Calibri" w:hAnsi="Calibri" w:cs="Calibri"/>
          <w:color w:val="000000"/>
        </w:rPr>
        <w:br/>
      </w:r>
      <w:r>
        <w:rPr>
          <w:rFonts w:ascii="Calibri" w:hAnsi="Calibri" w:cs="Calibri"/>
          <w:color w:val="000000"/>
        </w:rPr>
        <w:br/>
      </w:r>
      <w:r>
        <w:rPr>
          <w:rFonts w:ascii="Calibri" w:hAnsi="Calibri" w:cs="Calibri"/>
          <w:b/>
          <w:bCs/>
          <w:color w:val="000000"/>
        </w:rPr>
        <w:t>Minimum Qualifications:</w:t>
      </w:r>
      <w:r>
        <w:rPr>
          <w:rFonts w:ascii="Calibri" w:hAnsi="Calibri" w:cs="Calibri"/>
          <w:color w:val="000000"/>
        </w:rPr>
        <w:br/>
      </w:r>
      <w:r>
        <w:rPr>
          <w:rFonts w:ascii="Calibri" w:hAnsi="Calibri" w:cs="Calibri"/>
          <w:color w:val="000000"/>
        </w:rPr>
        <w:br/>
        <w:t>1. Formal Education Required:</w:t>
      </w:r>
      <w:r>
        <w:rPr>
          <w:rFonts w:ascii="Calibri" w:hAnsi="Calibri" w:cs="Calibri"/>
          <w:color w:val="000000"/>
        </w:rPr>
        <w:br/>
        <w:t xml:space="preserve">a. </w:t>
      </w:r>
      <w:proofErr w:type="gramStart"/>
      <w:r>
        <w:rPr>
          <w:rFonts w:ascii="Calibri" w:hAnsi="Calibri" w:cs="Calibri"/>
          <w:color w:val="000000"/>
        </w:rPr>
        <w:t>Bachelor’s Degree in Human Resources</w:t>
      </w:r>
      <w:proofErr w:type="gramEnd"/>
      <w:r>
        <w:rPr>
          <w:rFonts w:ascii="Calibri" w:hAnsi="Calibri" w:cs="Calibri"/>
          <w:color w:val="000000"/>
        </w:rPr>
        <w:t xml:space="preserve"> or related field, or the equivalent combination of education and/or experience.</w:t>
      </w:r>
      <w:r>
        <w:rPr>
          <w:rFonts w:ascii="Calibri" w:hAnsi="Calibri" w:cs="Calibri"/>
          <w:color w:val="000000"/>
        </w:rPr>
        <w:br/>
        <w:t>2. Experience &amp; Training Required:</w:t>
      </w:r>
      <w:r>
        <w:rPr>
          <w:rFonts w:ascii="Calibri" w:hAnsi="Calibri" w:cs="Calibri"/>
          <w:color w:val="000000"/>
        </w:rPr>
        <w:br/>
        <w:t>a. Two (2) years’ experience in the field of human resources, talent acquisition or related field managing people</w:t>
      </w:r>
      <w:r>
        <w:rPr>
          <w:rFonts w:ascii="Calibri" w:hAnsi="Calibri" w:cs="Calibri"/>
          <w:color w:val="000000"/>
        </w:rPr>
        <w:br/>
        <w:t>b. Experience working in a collaborative environment.</w:t>
      </w:r>
      <w:r>
        <w:rPr>
          <w:rFonts w:ascii="Calibri" w:hAnsi="Calibri" w:cs="Calibri"/>
          <w:color w:val="000000"/>
        </w:rPr>
        <w:br/>
      </w:r>
      <w:r>
        <w:rPr>
          <w:rFonts w:ascii="Calibri" w:hAnsi="Calibri" w:cs="Calibri"/>
          <w:color w:val="000000"/>
        </w:rPr>
        <w:br/>
        <w:t>3. Other Skills, Competencies and Qualifications:</w:t>
      </w:r>
      <w:r>
        <w:rPr>
          <w:rFonts w:ascii="Calibri" w:hAnsi="Calibri" w:cs="Calibri"/>
          <w:color w:val="000000"/>
        </w:rPr>
        <w:br/>
        <w:t>a. Skill in use of computerized packages or ability to acquire such skills to operate application packages used by Human Resources</w:t>
      </w:r>
      <w:r>
        <w:rPr>
          <w:rFonts w:ascii="Calibri" w:hAnsi="Calibri" w:cs="Calibri"/>
          <w:color w:val="000000"/>
        </w:rPr>
        <w:br/>
        <w:t>b. Excellent communication, leadership, organization and interpersonal skills</w:t>
      </w:r>
      <w:r>
        <w:rPr>
          <w:rFonts w:ascii="Calibri" w:hAnsi="Calibri" w:cs="Calibri"/>
          <w:color w:val="000000"/>
        </w:rPr>
        <w:br/>
        <w:t>c. Exceptional communication skills, written and verbal</w:t>
      </w:r>
      <w:r>
        <w:rPr>
          <w:rFonts w:ascii="Calibri" w:hAnsi="Calibri" w:cs="Calibri"/>
          <w:color w:val="000000"/>
        </w:rPr>
        <w:br/>
        <w:t>d. Passion for helping others</w:t>
      </w:r>
      <w:r>
        <w:rPr>
          <w:rFonts w:ascii="Calibri" w:hAnsi="Calibri" w:cs="Calibri"/>
          <w:color w:val="000000"/>
        </w:rPr>
        <w:br/>
        <w:t>e. Thrives in fast-paced, high-volume environment</w:t>
      </w:r>
      <w:r>
        <w:rPr>
          <w:rFonts w:ascii="Calibri" w:hAnsi="Calibri" w:cs="Calibri"/>
          <w:color w:val="000000"/>
        </w:rPr>
        <w:br/>
        <w:t>f. Ability to work well within a team environment by accepting and offering honest and constructive feedback, supporting team goals and encouraging fellow team members</w:t>
      </w:r>
      <w:r>
        <w:rPr>
          <w:rFonts w:ascii="Calibri" w:hAnsi="Calibri" w:cs="Calibri"/>
          <w:color w:val="000000"/>
        </w:rPr>
        <w:br/>
        <w:t>g. Ability to analyze data and interpret information for decision making purposes</w:t>
      </w:r>
      <w:r>
        <w:rPr>
          <w:rFonts w:ascii="Calibri" w:hAnsi="Calibri" w:cs="Calibri"/>
          <w:color w:val="000000"/>
        </w:rPr>
        <w:br/>
        <w:t>h. Process ownership</w:t>
      </w:r>
      <w:r>
        <w:rPr>
          <w:rFonts w:ascii="Calibri" w:hAnsi="Calibri" w:cs="Calibri"/>
          <w:color w:val="000000"/>
        </w:rPr>
        <w:br/>
      </w:r>
      <w:r>
        <w:rPr>
          <w:rFonts w:ascii="Calibri" w:hAnsi="Calibri" w:cs="Calibri"/>
          <w:color w:val="000000"/>
        </w:rPr>
        <w:lastRenderedPageBreak/>
        <w:t>i. Strong attention to detail</w:t>
      </w:r>
      <w:r>
        <w:rPr>
          <w:rFonts w:ascii="Calibri" w:hAnsi="Calibri" w:cs="Calibri"/>
          <w:color w:val="000000"/>
        </w:rPr>
        <w:br/>
        <w:t>j. Follow all guidelines regarding documentation and submission of candidates for positions</w:t>
      </w:r>
      <w:r>
        <w:rPr>
          <w:rFonts w:ascii="Calibri" w:hAnsi="Calibri" w:cs="Calibri"/>
          <w:color w:val="000000"/>
        </w:rPr>
        <w:br/>
        <w:t>k. Working knowledge of current Human Resources Laws, Regulations and Guidelines (e.g. EEO Guidelines, Labor Laws, Fair Labor Standards Act, etc.)</w:t>
      </w:r>
      <w:r>
        <w:rPr>
          <w:rFonts w:ascii="Calibri" w:hAnsi="Calibri" w:cs="Calibri"/>
          <w:color w:val="000000"/>
        </w:rPr>
        <w:br/>
      </w:r>
      <w:proofErr w:type="spellStart"/>
      <w:r>
        <w:rPr>
          <w:rFonts w:ascii="Calibri" w:hAnsi="Calibri" w:cs="Calibri"/>
          <w:color w:val="000000"/>
        </w:rPr>
        <w:t>l.</w:t>
      </w:r>
      <w:proofErr w:type="spellEnd"/>
      <w:r>
        <w:rPr>
          <w:rFonts w:ascii="Calibri" w:hAnsi="Calibri" w:cs="Calibri"/>
          <w:color w:val="000000"/>
        </w:rPr>
        <w:t xml:space="preserve"> Population Specific Competency: Ability to effectively interact with populations of patients/customers with an understanding of their needs for self-respect and dignity</w:t>
      </w:r>
      <w:r>
        <w:rPr>
          <w:rFonts w:ascii="Calibri" w:hAnsi="Calibri" w:cs="Calibri"/>
          <w:color w:val="000000"/>
        </w:rPr>
        <w:br/>
      </w:r>
      <w:r>
        <w:rPr>
          <w:rFonts w:ascii="Calibri" w:hAnsi="Calibri" w:cs="Calibri"/>
          <w:color w:val="000000"/>
        </w:rPr>
        <w:br/>
      </w:r>
      <w:r>
        <w:rPr>
          <w:rFonts w:ascii="Calibri" w:hAnsi="Calibri" w:cs="Calibri"/>
          <w:color w:val="000000"/>
        </w:rPr>
        <w:br/>
        <w:t>4. Level of Physical Demands:</w:t>
      </w:r>
      <w:r>
        <w:rPr>
          <w:rFonts w:ascii="Calibri" w:hAnsi="Calibri" w:cs="Calibri"/>
          <w:color w:val="000000"/>
        </w:rPr>
        <w:br/>
        <w:t>a. Sedentary: Exerts up to ten pounds of force occasionally and/or a negligible amount of force frequently.</w:t>
      </w:r>
      <w:r>
        <w:rPr>
          <w:rFonts w:ascii="Calibri" w:hAnsi="Calibri" w:cs="Calibri"/>
          <w:color w:val="000000"/>
        </w:rPr>
        <w:br/>
      </w:r>
    </w:p>
    <w:p w14:paraId="76B6B6CA" w14:textId="77777777" w:rsidR="00845DD6" w:rsidRDefault="00845DD6" w:rsidP="00845DD6">
      <w:pPr>
        <w:pStyle w:val="NormalWeb"/>
        <w:shd w:val="clear" w:color="auto" w:fill="FFFFFF"/>
        <w:spacing w:before="0" w:beforeAutospacing="0" w:after="0" w:afterAutospacing="0"/>
        <w:rPr>
          <w:rFonts w:ascii="Source Sans Pro" w:hAnsi="Source Sans Pro"/>
          <w:color w:val="000000"/>
        </w:rPr>
      </w:pPr>
      <w:r>
        <w:rPr>
          <w:rFonts w:ascii="Source Sans Pro" w:hAnsi="Source Sans Pro"/>
          <w:color w:val="000000"/>
        </w:rPr>
        <w:t> </w:t>
      </w:r>
    </w:p>
    <w:p w14:paraId="5A8F4CBB" w14:textId="77777777" w:rsidR="00845DD6" w:rsidRDefault="00845DD6" w:rsidP="00845DD6">
      <w:pPr>
        <w:pStyle w:val="NormalWeb"/>
        <w:shd w:val="clear" w:color="auto" w:fill="FFFFFF"/>
        <w:spacing w:before="0" w:beforeAutospacing="0" w:after="0" w:afterAutospacing="0"/>
        <w:rPr>
          <w:rFonts w:ascii="Aptos" w:hAnsi="Aptos"/>
          <w:color w:val="000000"/>
        </w:rPr>
      </w:pPr>
      <w:r>
        <w:rPr>
          <w:rFonts w:ascii="Aptos" w:hAnsi="Aptos"/>
          <w:color w:val="000000"/>
          <w:sz w:val="22"/>
          <w:szCs w:val="22"/>
        </w:rPr>
        <w:t>Equal Opportunity Employer/Veterans/Disabled</w:t>
      </w:r>
    </w:p>
    <w:p w14:paraId="15ABC443" w14:textId="77777777" w:rsidR="004E0C33" w:rsidRDefault="004E0C33"/>
    <w:sectPr w:rsidR="004E0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D6"/>
    <w:rsid w:val="00147491"/>
    <w:rsid w:val="00224D8E"/>
    <w:rsid w:val="004E0C33"/>
    <w:rsid w:val="00845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C631"/>
  <w15:chartTrackingRefBased/>
  <w15:docId w15:val="{97F15B5B-A8EA-4401-9DD8-1BC3F5D1E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D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D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D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D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D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D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D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D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D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D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DD6"/>
    <w:rPr>
      <w:rFonts w:eastAsiaTheme="majorEastAsia" w:cstheme="majorBidi"/>
      <w:color w:val="272727" w:themeColor="text1" w:themeTint="D8"/>
    </w:rPr>
  </w:style>
  <w:style w:type="paragraph" w:styleId="Title">
    <w:name w:val="Title"/>
    <w:basedOn w:val="Normal"/>
    <w:next w:val="Normal"/>
    <w:link w:val="TitleChar"/>
    <w:uiPriority w:val="10"/>
    <w:qFormat/>
    <w:rsid w:val="00845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DD6"/>
    <w:pPr>
      <w:spacing w:before="160"/>
      <w:jc w:val="center"/>
    </w:pPr>
    <w:rPr>
      <w:i/>
      <w:iCs/>
      <w:color w:val="404040" w:themeColor="text1" w:themeTint="BF"/>
    </w:rPr>
  </w:style>
  <w:style w:type="character" w:customStyle="1" w:styleId="QuoteChar">
    <w:name w:val="Quote Char"/>
    <w:basedOn w:val="DefaultParagraphFont"/>
    <w:link w:val="Quote"/>
    <w:uiPriority w:val="29"/>
    <w:rsid w:val="00845DD6"/>
    <w:rPr>
      <w:i/>
      <w:iCs/>
      <w:color w:val="404040" w:themeColor="text1" w:themeTint="BF"/>
    </w:rPr>
  </w:style>
  <w:style w:type="paragraph" w:styleId="ListParagraph">
    <w:name w:val="List Paragraph"/>
    <w:basedOn w:val="Normal"/>
    <w:uiPriority w:val="34"/>
    <w:qFormat/>
    <w:rsid w:val="00845DD6"/>
    <w:pPr>
      <w:ind w:left="720"/>
      <w:contextualSpacing/>
    </w:pPr>
  </w:style>
  <w:style w:type="character" w:styleId="IntenseEmphasis">
    <w:name w:val="Intense Emphasis"/>
    <w:basedOn w:val="DefaultParagraphFont"/>
    <w:uiPriority w:val="21"/>
    <w:qFormat/>
    <w:rsid w:val="00845DD6"/>
    <w:rPr>
      <w:i/>
      <w:iCs/>
      <w:color w:val="0F4761" w:themeColor="accent1" w:themeShade="BF"/>
    </w:rPr>
  </w:style>
  <w:style w:type="paragraph" w:styleId="IntenseQuote">
    <w:name w:val="Intense Quote"/>
    <w:basedOn w:val="Normal"/>
    <w:next w:val="Normal"/>
    <w:link w:val="IntenseQuoteChar"/>
    <w:uiPriority w:val="30"/>
    <w:qFormat/>
    <w:rsid w:val="00845D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DD6"/>
    <w:rPr>
      <w:i/>
      <w:iCs/>
      <w:color w:val="0F4761" w:themeColor="accent1" w:themeShade="BF"/>
    </w:rPr>
  </w:style>
  <w:style w:type="character" w:styleId="IntenseReference">
    <w:name w:val="Intense Reference"/>
    <w:basedOn w:val="DefaultParagraphFont"/>
    <w:uiPriority w:val="32"/>
    <w:qFormat/>
    <w:rsid w:val="00845DD6"/>
    <w:rPr>
      <w:b/>
      <w:bCs/>
      <w:smallCaps/>
      <w:color w:val="0F4761" w:themeColor="accent1" w:themeShade="BF"/>
      <w:spacing w:val="5"/>
    </w:rPr>
  </w:style>
  <w:style w:type="paragraph" w:styleId="NormalWeb">
    <w:name w:val="Normal (Web)"/>
    <w:basedOn w:val="Normal"/>
    <w:uiPriority w:val="99"/>
    <w:semiHidden/>
    <w:unhideWhenUsed/>
    <w:rsid w:val="00845DD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45DD6"/>
    <w:rPr>
      <w:color w:val="467886" w:themeColor="hyperlink"/>
      <w:u w:val="single"/>
    </w:rPr>
  </w:style>
  <w:style w:type="character" w:styleId="UnresolvedMention">
    <w:name w:val="Unresolved Mention"/>
    <w:basedOn w:val="DefaultParagraphFont"/>
    <w:uiPriority w:val="99"/>
    <w:semiHidden/>
    <w:unhideWhenUsed/>
    <w:rsid w:val="00845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ummahealth.org/car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438</Words>
  <Characters>2501</Characters>
  <Application>Microsoft Office Word</Application>
  <DocSecurity>0</DocSecurity>
  <Lines>20</Lines>
  <Paragraphs>5</Paragraphs>
  <ScaleCrop>false</ScaleCrop>
  <Company>Summa Health System</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O'Neill, Carrie L.</dc:creator>
  <cp:keywords/>
  <dc:description/>
  <cp:lastModifiedBy>O'Neill, Carrie L.</cp:lastModifiedBy>
  <cp:revision>1</cp:revision>
  <dcterms:created xsi:type="dcterms:W3CDTF">2026-09-15T19:31:00Z</dcterms:created>
  <dcterms:modified xsi:type="dcterms:W3CDTF">2026-09-15T19:33:00Z</dcterms:modified>
</cp:coreProperties>
</file>