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9A7F" w14:textId="4CD1C63E" w:rsidR="00730924" w:rsidRDefault="00A2727B" w:rsidP="00D83432">
      <w:pPr>
        <w:jc w:val="center"/>
        <w:rPr>
          <w:rFonts w:ascii="Amasis MT Pro" w:hAnsi="Amasis MT Pro"/>
          <w:color w:val="373334"/>
          <w:sz w:val="32"/>
          <w:szCs w:val="32"/>
        </w:rPr>
      </w:pPr>
      <w:r w:rsidRPr="00730924">
        <w:rPr>
          <w:rFonts w:ascii="Amasis MT Pro" w:hAnsi="Amasis MT Pro" w:cs="Open Sans"/>
          <w:noProof/>
          <w:color w:val="373334"/>
          <w:sz w:val="28"/>
          <w:szCs w:val="28"/>
        </w:rPr>
        <w:drawing>
          <wp:anchor distT="0" distB="0" distL="114300" distR="114300" simplePos="0" relativeHeight="251662848" behindDoc="0" locked="0" layoutInCell="1" allowOverlap="1" wp14:anchorId="2B04266B" wp14:editId="472ECACA">
            <wp:simplePos x="0" y="0"/>
            <wp:positionH relativeFrom="column">
              <wp:posOffset>-576262</wp:posOffset>
            </wp:positionH>
            <wp:positionV relativeFrom="paragraph">
              <wp:posOffset>-604837</wp:posOffset>
            </wp:positionV>
            <wp:extent cx="1171575" cy="400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174284" cy="400975"/>
                    </a:xfrm>
                    <a:prstGeom prst="rect">
                      <a:avLst/>
                    </a:prstGeom>
                  </pic:spPr>
                </pic:pic>
              </a:graphicData>
            </a:graphic>
            <wp14:sizeRelH relativeFrom="page">
              <wp14:pctWidth>0</wp14:pctWidth>
            </wp14:sizeRelH>
            <wp14:sizeRelV relativeFrom="page">
              <wp14:pctHeight>0</wp14:pctHeight>
            </wp14:sizeRelV>
          </wp:anchor>
        </w:drawing>
      </w:r>
      <w:r w:rsidR="00D83432" w:rsidRPr="00730924">
        <w:rPr>
          <w:rFonts w:ascii="Amasis MT Pro" w:hAnsi="Amasis MT Pro"/>
          <w:color w:val="373334"/>
          <w:sz w:val="32"/>
          <w:szCs w:val="32"/>
        </w:rPr>
        <w:t xml:space="preserve">EMPLOYEE BENEFITS </w:t>
      </w:r>
      <w:r w:rsidR="00730924" w:rsidRPr="00730924">
        <w:rPr>
          <w:rFonts w:ascii="Amasis MT Pro" w:hAnsi="Amasis MT Pro"/>
          <w:color w:val="373334"/>
          <w:sz w:val="32"/>
          <w:szCs w:val="32"/>
        </w:rPr>
        <w:t xml:space="preserve">DIVISION </w:t>
      </w:r>
    </w:p>
    <w:p w14:paraId="26AF040E" w14:textId="77777777" w:rsidR="001E09A2" w:rsidRPr="00730924" w:rsidRDefault="001E09A2" w:rsidP="00D83432">
      <w:pPr>
        <w:jc w:val="center"/>
        <w:rPr>
          <w:rFonts w:ascii="Amasis MT Pro" w:hAnsi="Amasis MT Pro"/>
          <w:color w:val="373334"/>
          <w:sz w:val="32"/>
          <w:szCs w:val="32"/>
        </w:rPr>
      </w:pPr>
    </w:p>
    <w:p w14:paraId="06F7547C" w14:textId="446A5792" w:rsidR="00D83432" w:rsidRPr="005C74FB" w:rsidRDefault="00CA25F1" w:rsidP="00D83432">
      <w:pPr>
        <w:jc w:val="center"/>
        <w:rPr>
          <w:rFonts w:ascii="Amasis MT Pro" w:hAnsi="Amasis MT Pro"/>
          <w:color w:val="373334"/>
          <w:sz w:val="32"/>
          <w:szCs w:val="32"/>
        </w:rPr>
      </w:pPr>
      <w:r>
        <w:rPr>
          <w:rFonts w:ascii="Amasis MT Pro" w:hAnsi="Amasis MT Pro"/>
          <w:color w:val="373334"/>
          <w:sz w:val="32"/>
          <w:szCs w:val="32"/>
        </w:rPr>
        <w:t>Client Manager</w:t>
      </w:r>
    </w:p>
    <w:p w14:paraId="5A72A30B" w14:textId="4522DDB1" w:rsidR="00730924" w:rsidRPr="00D83432" w:rsidRDefault="00D83432" w:rsidP="00D83432">
      <w:pPr>
        <w:jc w:val="center"/>
        <w:rPr>
          <w:rFonts w:ascii="Open Sans" w:hAnsi="Open Sans" w:cs="Open Sans"/>
          <w:b/>
          <w:bCs/>
          <w:color w:val="373334"/>
          <w:sz w:val="22"/>
          <w:szCs w:val="22"/>
        </w:rPr>
      </w:pPr>
      <w:r w:rsidRPr="00730924">
        <w:rPr>
          <w:rFonts w:ascii="Source Sans Pro" w:hAnsi="Source Sans Pro" w:cs="Open Sans"/>
          <w:b/>
          <w:bCs/>
          <w:color w:val="373334"/>
          <w:sz w:val="22"/>
          <w:szCs w:val="22"/>
        </w:rPr>
        <w:t>JOB DESCRIPTION</w:t>
      </w:r>
    </w:p>
    <w:p w14:paraId="623F3026" w14:textId="5BDB4BC9" w:rsidR="0097220D" w:rsidRPr="00EA0CB4" w:rsidRDefault="0097220D" w:rsidP="00D83432">
      <w:pPr>
        <w:jc w:val="center"/>
        <w:rPr>
          <w:rFonts w:ascii="Rockwell" w:hAnsi="Rockwell"/>
          <w:color w:val="373334"/>
        </w:rPr>
      </w:pPr>
      <w:r w:rsidRPr="00EA0CB4">
        <w:rPr>
          <w:rFonts w:ascii="Rockwell" w:hAnsi="Rockwell"/>
          <w:noProof/>
          <w:color w:val="373334"/>
        </w:rPr>
        <mc:AlternateContent>
          <mc:Choice Requires="wps">
            <w:drawing>
              <wp:anchor distT="0" distB="0" distL="114300" distR="114300" simplePos="0" relativeHeight="251660800" behindDoc="0" locked="0" layoutInCell="1" allowOverlap="1" wp14:anchorId="6D3776A9" wp14:editId="120D53EB">
                <wp:simplePos x="0" y="0"/>
                <wp:positionH relativeFrom="column">
                  <wp:posOffset>1228563</wp:posOffset>
                </wp:positionH>
                <wp:positionV relativeFrom="paragraph">
                  <wp:posOffset>134620</wp:posOffset>
                </wp:positionV>
                <wp:extent cx="3455581" cy="2067"/>
                <wp:effectExtent l="0" t="19050" r="31115" b="36195"/>
                <wp:wrapNone/>
                <wp:docPr id="2" name="Straight Connector 2"/>
                <wp:cNvGraphicFramePr/>
                <a:graphic xmlns:a="http://schemas.openxmlformats.org/drawingml/2006/main">
                  <a:graphicData uri="http://schemas.microsoft.com/office/word/2010/wordprocessingShape">
                    <wps:wsp>
                      <wps:cNvCnPr/>
                      <wps:spPr>
                        <a:xfrm flipV="1">
                          <a:off x="0" y="0"/>
                          <a:ext cx="3455581" cy="2067"/>
                        </a:xfrm>
                        <a:prstGeom prst="line">
                          <a:avLst/>
                        </a:prstGeom>
                        <a:ln w="28575">
                          <a:solidFill>
                            <a:srgbClr val="FBC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5E5FC" id="Straight Connector 2"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75pt,10.6pt" to="368.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BezgEAAOwDAAAOAAAAZHJzL2Uyb0RvYy54bWysU8tu2zAQvBfIPxC8x5LdKDEEywHqwL0U&#10;bdBH7jS1tAjwBZK15L/vkpKVoGkOLXohKO7u7MzsanM/aEVO4IO0pqHLRUkJGG5baY4N/fF9f72m&#10;JERmWqasgYaeIdD77dW7Te9qWNnOqhY8QRAT6t41tIvR1UUReAeahYV1YDAorNcs4qc/Fq1nPaJr&#10;VazK8rborW+dtxxCwNeHMUi3GV8I4PGLEAEiUQ1FbjGfPp+HdBbbDauPnrlO8okG+wcWmkmDTWeo&#10;BxYZ+enlKygtubfBirjgVhdWCMkha0A1y/I3Nd865iBrQXOCm20K/w+Wfz7tzKNHG3oX6uAefVIx&#10;CK+JUNI94UyzLmRKhmzbebYNhkg4Pr6/qapqvaSEY2xV3t4lV4sRJaE5H+JHsJqkS0OVNEkUq9np&#10;U4hj6iUlPStDesRZV3dVTgtWyXYvlUrB4I+HnfLkxHCg+w873IGp24s07K0MUniWlG/xrGBs8BUE&#10;kS1SH8XlbYMZlnEOJi4nXGUwO5UJpDAXliO1tKZvFU75qRTyJv5N8VyRO1sT52ItjfV/6h6HC2Ux&#10;5l8cGHUnCw62PedhZ2twpfKcpvVPO/vyO5c//6TbXwAAAP//AwBQSwMEFAAGAAgAAAAhADRnbZPg&#10;AAAACQEAAA8AAABkcnMvZG93bnJldi54bWxMj8FOwzAMhu9IvENkJG4sWafRUZpOCAkQaEJs4zBu&#10;WWPaisSpkmzt3p7sBMff/vT7c7kcrWFH9KFzJGE6EcCQaqc7aiR8bp9uFsBCVKSVcYQSThhgWV1e&#10;lKrQbqA1HjexYamEQqEktDH2BeehbtGqMHE9Utp9O29VTNE3XHs1pHJreCbELbeqo3ShVT0+tlj/&#10;bA5Wwto0w9vX8LESL/z5VZx8vtu9eymvr8aHe2ARx/gHw1k/qUOVnPbuQDowk/LdbJ5QCdk0A5aA&#10;fJbnwPbnwRx4VfL/H1S/AAAA//8DAFBLAQItABQABgAIAAAAIQC2gziS/gAAAOEBAAATAAAAAAAA&#10;AAAAAAAAAAAAAABbQ29udGVudF9UeXBlc10ueG1sUEsBAi0AFAAGAAgAAAAhADj9If/WAAAAlAEA&#10;AAsAAAAAAAAAAAAAAAAALwEAAF9yZWxzLy5yZWxzUEsBAi0AFAAGAAgAAAAhAEKzoF7OAQAA7AMA&#10;AA4AAAAAAAAAAAAAAAAALgIAAGRycy9lMm9Eb2MueG1sUEsBAi0AFAAGAAgAAAAhADRnbZPgAAAA&#10;CQEAAA8AAAAAAAAAAAAAAAAAKAQAAGRycy9kb3ducmV2LnhtbFBLBQYAAAAABAAEAPMAAAA1BQAA&#10;AAA=&#10;" strokecolor="#fbc200" strokeweight="2.25pt">
                <v:stroke joinstyle="miter"/>
              </v:line>
            </w:pict>
          </mc:Fallback>
        </mc:AlternateContent>
      </w:r>
    </w:p>
    <w:p w14:paraId="0F0421D4" w14:textId="77777777" w:rsidR="00740AC1" w:rsidRPr="00D52F81" w:rsidRDefault="00740AC1" w:rsidP="004A709D">
      <w:pPr>
        <w:rPr>
          <w:rFonts w:ascii="Open Sans" w:hAnsi="Open Sans" w:cs="Open Sans"/>
          <w:bCs/>
          <w:color w:val="373334"/>
          <w:sz w:val="22"/>
          <w:szCs w:val="22"/>
        </w:rPr>
      </w:pPr>
    </w:p>
    <w:p w14:paraId="10F63F49" w14:textId="77777777" w:rsidR="004A43B2" w:rsidRPr="004A43B2" w:rsidRDefault="004A43B2" w:rsidP="004A43B2">
      <w:pPr>
        <w:rPr>
          <w:rFonts w:ascii="Source Sans Pro" w:hAnsi="Source Sans Pro" w:cs="Open Sans"/>
          <w:bCs/>
          <w:color w:val="373334"/>
          <w:sz w:val="22"/>
          <w:szCs w:val="22"/>
        </w:rPr>
      </w:pPr>
      <w:r w:rsidRPr="004A43B2">
        <w:rPr>
          <w:rFonts w:ascii="Source Sans Pro" w:hAnsi="Source Sans Pro" w:cs="Open Sans"/>
          <w:bCs/>
          <w:color w:val="373334"/>
          <w:sz w:val="22"/>
          <w:szCs w:val="22"/>
        </w:rPr>
        <w:t xml:space="preserve">Our mission is to help clients protect assets and enhance employee outcomes through the delivery of exceptional risk management and employee benefit consulting services and products. </w:t>
      </w:r>
    </w:p>
    <w:p w14:paraId="51E68C9D" w14:textId="77777777" w:rsidR="004A43B2" w:rsidRPr="004A43B2" w:rsidRDefault="004A43B2" w:rsidP="004A43B2">
      <w:pPr>
        <w:rPr>
          <w:rFonts w:ascii="Source Sans Pro" w:hAnsi="Source Sans Pro" w:cs="Open Sans"/>
          <w:bCs/>
          <w:color w:val="373334"/>
          <w:sz w:val="22"/>
          <w:szCs w:val="22"/>
        </w:rPr>
      </w:pPr>
      <w:r w:rsidRPr="004A43B2">
        <w:rPr>
          <w:rFonts w:ascii="Source Sans Pro" w:hAnsi="Source Sans Pro" w:cs="Open Sans"/>
          <w:bCs/>
          <w:color w:val="373334"/>
          <w:sz w:val="22"/>
          <w:szCs w:val="22"/>
        </w:rPr>
        <w:t xml:space="preserve"> </w:t>
      </w:r>
    </w:p>
    <w:p w14:paraId="4C4435EB" w14:textId="77777777" w:rsidR="00CA25F1" w:rsidRPr="00CA25F1" w:rsidRDefault="00CA25F1" w:rsidP="00CA25F1">
      <w:pPr>
        <w:rPr>
          <w:rFonts w:ascii="Source Sans Pro" w:hAnsi="Source Sans Pro" w:cs="Open Sans"/>
          <w:bCs/>
          <w:color w:val="373334"/>
          <w:sz w:val="22"/>
          <w:szCs w:val="22"/>
        </w:rPr>
      </w:pPr>
      <w:r w:rsidRPr="00CA25F1">
        <w:rPr>
          <w:rFonts w:ascii="Source Sans Pro" w:hAnsi="Source Sans Pro" w:cs="Open Sans"/>
          <w:bCs/>
          <w:color w:val="373334"/>
          <w:sz w:val="22"/>
          <w:szCs w:val="22"/>
        </w:rPr>
        <w:t xml:space="preserve">The </w:t>
      </w:r>
      <w:r w:rsidRPr="00A26403">
        <w:rPr>
          <w:rFonts w:ascii="Source Sans Pro" w:hAnsi="Source Sans Pro" w:cs="Open Sans"/>
          <w:b/>
          <w:color w:val="373334"/>
          <w:sz w:val="22"/>
          <w:szCs w:val="22"/>
        </w:rPr>
        <w:t>Client Manager</w:t>
      </w:r>
      <w:r w:rsidRPr="00CA25F1">
        <w:rPr>
          <w:rFonts w:ascii="Source Sans Pro" w:hAnsi="Source Sans Pro" w:cs="Open Sans"/>
          <w:bCs/>
          <w:color w:val="373334"/>
          <w:sz w:val="22"/>
          <w:szCs w:val="22"/>
        </w:rPr>
        <w:t xml:space="preserve"> ensures the successful implementation and ongoing service management of health and welfare employee benefit plans.  </w:t>
      </w:r>
    </w:p>
    <w:p w14:paraId="6FD5495E" w14:textId="77777777" w:rsidR="00CA25F1" w:rsidRPr="00CA25F1" w:rsidRDefault="00CA25F1" w:rsidP="00CA25F1">
      <w:pPr>
        <w:rPr>
          <w:rFonts w:ascii="Source Sans Pro" w:hAnsi="Source Sans Pro" w:cs="Open Sans"/>
          <w:bCs/>
          <w:color w:val="373334"/>
          <w:sz w:val="22"/>
          <w:szCs w:val="22"/>
        </w:rPr>
      </w:pPr>
    </w:p>
    <w:p w14:paraId="646C828C" w14:textId="22F898FF" w:rsidR="00CA25F1" w:rsidRPr="00CA25F1" w:rsidRDefault="00CA25F1" w:rsidP="00CA25F1">
      <w:pPr>
        <w:rPr>
          <w:rFonts w:ascii="Source Sans Pro" w:hAnsi="Source Sans Pro" w:cs="Open Sans"/>
          <w:bCs/>
          <w:color w:val="373334"/>
          <w:sz w:val="22"/>
          <w:szCs w:val="22"/>
        </w:rPr>
      </w:pPr>
      <w:r w:rsidRPr="00CA25F1">
        <w:rPr>
          <w:rFonts w:ascii="Source Sans Pro" w:hAnsi="Source Sans Pro" w:cs="Open Sans"/>
          <w:bCs/>
          <w:color w:val="373334"/>
          <w:sz w:val="22"/>
          <w:szCs w:val="22"/>
        </w:rPr>
        <w:t xml:space="preserve">The </w:t>
      </w:r>
      <w:r w:rsidRPr="00A26403">
        <w:rPr>
          <w:rFonts w:ascii="Source Sans Pro" w:hAnsi="Source Sans Pro" w:cs="Open Sans"/>
          <w:b/>
          <w:color w:val="373334"/>
          <w:sz w:val="22"/>
          <w:szCs w:val="22"/>
        </w:rPr>
        <w:t>Client Manager</w:t>
      </w:r>
      <w:r w:rsidRPr="00CA25F1">
        <w:rPr>
          <w:rFonts w:ascii="Source Sans Pro" w:hAnsi="Source Sans Pro" w:cs="Open Sans"/>
          <w:bCs/>
          <w:color w:val="373334"/>
          <w:sz w:val="22"/>
          <w:szCs w:val="22"/>
        </w:rPr>
        <w:t xml:space="preserve"> serves as a project manager for renewals, new lines of business</w:t>
      </w:r>
      <w:r w:rsidR="00B66144">
        <w:rPr>
          <w:rFonts w:ascii="Source Sans Pro" w:hAnsi="Source Sans Pro" w:cs="Open Sans"/>
          <w:bCs/>
          <w:color w:val="373334"/>
          <w:sz w:val="22"/>
          <w:szCs w:val="22"/>
        </w:rPr>
        <w:t xml:space="preserve"> </w:t>
      </w:r>
      <w:r w:rsidRPr="00CA25F1">
        <w:rPr>
          <w:rFonts w:ascii="Source Sans Pro" w:hAnsi="Source Sans Pro" w:cs="Open Sans"/>
          <w:bCs/>
          <w:color w:val="373334"/>
          <w:sz w:val="22"/>
          <w:szCs w:val="22"/>
        </w:rPr>
        <w:t xml:space="preserve">and / or carrier transitions.  As part of the ongoing client experience, the </w:t>
      </w:r>
      <w:r w:rsidRPr="00A26403">
        <w:rPr>
          <w:rFonts w:ascii="Source Sans Pro" w:hAnsi="Source Sans Pro" w:cs="Open Sans"/>
          <w:b/>
          <w:color w:val="373334"/>
          <w:sz w:val="22"/>
          <w:szCs w:val="22"/>
        </w:rPr>
        <w:t>Client Manager</w:t>
      </w:r>
      <w:r w:rsidRPr="00CA25F1">
        <w:rPr>
          <w:rFonts w:ascii="Source Sans Pro" w:hAnsi="Source Sans Pro" w:cs="Open Sans"/>
          <w:bCs/>
          <w:color w:val="373334"/>
          <w:sz w:val="22"/>
          <w:szCs w:val="22"/>
        </w:rPr>
        <w:t xml:space="preserve"> is expected to provide well researched guidance and resolution in areas such as claims, file feed integrations, premium billing, coverage issues and regulatory filing requirements.          </w:t>
      </w:r>
    </w:p>
    <w:p w14:paraId="31D9282D" w14:textId="77777777" w:rsidR="00CA25F1" w:rsidRPr="00CA25F1" w:rsidRDefault="00CA25F1" w:rsidP="00CA25F1">
      <w:pPr>
        <w:rPr>
          <w:rFonts w:ascii="Source Sans Pro" w:hAnsi="Source Sans Pro" w:cs="Open Sans"/>
          <w:bCs/>
          <w:color w:val="373334"/>
          <w:sz w:val="22"/>
          <w:szCs w:val="22"/>
        </w:rPr>
      </w:pPr>
    </w:p>
    <w:p w14:paraId="38AD95CA" w14:textId="1362672B" w:rsidR="004A43B2" w:rsidRDefault="00CA25F1" w:rsidP="00CA25F1">
      <w:pPr>
        <w:rPr>
          <w:rFonts w:ascii="Source Sans Pro" w:hAnsi="Source Sans Pro" w:cs="Open Sans"/>
          <w:bCs/>
          <w:color w:val="373334"/>
          <w:sz w:val="22"/>
          <w:szCs w:val="22"/>
        </w:rPr>
      </w:pPr>
      <w:r w:rsidRPr="00CA25F1">
        <w:rPr>
          <w:rFonts w:ascii="Source Sans Pro" w:hAnsi="Source Sans Pro" w:cs="Open Sans"/>
          <w:bCs/>
          <w:color w:val="373334"/>
          <w:sz w:val="22"/>
          <w:szCs w:val="22"/>
        </w:rPr>
        <w:t>Timeliness, accuracy, attention to documentation protocols and collaboration with clients, fellow team members and carrier partners is essential.</w:t>
      </w:r>
    </w:p>
    <w:p w14:paraId="70DB4ACC" w14:textId="77777777" w:rsidR="00CA25F1" w:rsidRPr="005043B2" w:rsidRDefault="00CA25F1" w:rsidP="00CA25F1">
      <w:pPr>
        <w:rPr>
          <w:rFonts w:ascii="Source Sans Pro" w:hAnsi="Source Sans Pro" w:cs="Open Sans"/>
          <w:bCs/>
          <w:color w:val="373334"/>
          <w:sz w:val="22"/>
          <w:szCs w:val="22"/>
        </w:rPr>
      </w:pPr>
    </w:p>
    <w:p w14:paraId="4CDC46CA" w14:textId="77777777" w:rsidR="00D163CD" w:rsidRPr="005043B2" w:rsidRDefault="00D52F81"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REPORTS TO</w:t>
      </w:r>
      <w:r w:rsidR="00D163CD" w:rsidRPr="005043B2">
        <w:rPr>
          <w:rFonts w:ascii="Source Sans Pro" w:hAnsi="Source Sans Pro" w:cs="Open Sans"/>
          <w:b/>
          <w:color w:val="373334"/>
          <w:sz w:val="22"/>
          <w:szCs w:val="22"/>
        </w:rPr>
        <w:t xml:space="preserve"> </w:t>
      </w:r>
    </w:p>
    <w:p w14:paraId="346AC939" w14:textId="078E0C65" w:rsidR="009762DF" w:rsidRPr="005043B2" w:rsidRDefault="0089314B" w:rsidP="00BB7B32">
      <w:pPr>
        <w:rPr>
          <w:rFonts w:ascii="Source Sans Pro" w:hAnsi="Source Sans Pro" w:cs="Open Sans"/>
          <w:bCs/>
          <w:color w:val="373334"/>
          <w:sz w:val="22"/>
          <w:szCs w:val="22"/>
        </w:rPr>
      </w:pPr>
      <w:r>
        <w:rPr>
          <w:rFonts w:ascii="Source Sans Pro" w:hAnsi="Source Sans Pro" w:cs="Open Sans"/>
          <w:bCs/>
          <w:color w:val="373334"/>
          <w:sz w:val="22"/>
          <w:szCs w:val="22"/>
        </w:rPr>
        <w:t xml:space="preserve">Division </w:t>
      </w:r>
      <w:r w:rsidR="00D52F81" w:rsidRPr="005043B2">
        <w:rPr>
          <w:rFonts w:ascii="Source Sans Pro" w:hAnsi="Source Sans Pro" w:cs="Open Sans"/>
          <w:bCs/>
          <w:color w:val="373334"/>
          <w:sz w:val="22"/>
          <w:szCs w:val="22"/>
        </w:rPr>
        <w:t>Leader</w:t>
      </w:r>
    </w:p>
    <w:p w14:paraId="0A087092" w14:textId="77777777" w:rsidR="00740AC1" w:rsidRPr="005043B2" w:rsidRDefault="00740AC1" w:rsidP="00BB7B32">
      <w:pPr>
        <w:rPr>
          <w:rFonts w:ascii="Source Sans Pro" w:hAnsi="Source Sans Pro" w:cs="Open Sans"/>
          <w:bCs/>
          <w:color w:val="373334"/>
          <w:sz w:val="22"/>
          <w:szCs w:val="22"/>
        </w:rPr>
      </w:pPr>
    </w:p>
    <w:p w14:paraId="65814DEF" w14:textId="01CC35B5" w:rsidR="00DC5D03" w:rsidRPr="005043B2" w:rsidRDefault="00D3644C" w:rsidP="003409E4">
      <w:pPr>
        <w:rPr>
          <w:rFonts w:ascii="Source Sans Pro" w:hAnsi="Source Sans Pro" w:cs="Open Sans"/>
          <w:b/>
          <w:color w:val="373334"/>
          <w:sz w:val="22"/>
          <w:szCs w:val="22"/>
        </w:rPr>
      </w:pPr>
      <w:r>
        <w:rPr>
          <w:rFonts w:ascii="Source Sans Pro" w:hAnsi="Source Sans Pro" w:cs="Open Sans"/>
          <w:b/>
          <w:color w:val="373334"/>
          <w:sz w:val="22"/>
          <w:szCs w:val="22"/>
        </w:rPr>
        <w:t>CORE SKILLS</w:t>
      </w:r>
    </w:p>
    <w:p w14:paraId="7B94839A"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A passion for delivering an A+ client experience</w:t>
      </w:r>
    </w:p>
    <w:p w14:paraId="0B899366"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Ability to write with clarity and purpose</w:t>
      </w:r>
    </w:p>
    <w:p w14:paraId="37E86BA0"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Desire to work in a team environment</w:t>
      </w:r>
    </w:p>
    <w:p w14:paraId="6A759C1C"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Relationship building skills – clients, carriers, and associates</w:t>
      </w:r>
    </w:p>
    <w:p w14:paraId="3CF2C6D9"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 xml:space="preserve">Project management – design, implementation, execution </w:t>
      </w:r>
    </w:p>
    <w:p w14:paraId="48C34328"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Proficiency in Microsoft Excel (intermediate)</w:t>
      </w:r>
    </w:p>
    <w:p w14:paraId="05F42496"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Employee benefit program knowledge: products, contract features, ERISA (as applied to the management of health and welfare plans)</w:t>
      </w:r>
    </w:p>
    <w:p w14:paraId="022C33D0" w14:textId="77777777" w:rsidR="000715BD" w:rsidRPr="000715BD" w:rsidRDefault="000715BD" w:rsidP="000715BD">
      <w:pPr>
        <w:pStyle w:val="ListParagraph"/>
        <w:numPr>
          <w:ilvl w:val="0"/>
          <w:numId w:val="16"/>
        </w:numPr>
        <w:spacing w:after="0" w:line="240" w:lineRule="auto"/>
        <w:rPr>
          <w:rFonts w:ascii="Source Sans Pro" w:hAnsi="Source Sans Pro" w:cs="Open Sans"/>
          <w:bCs/>
          <w:color w:val="373334"/>
        </w:rPr>
      </w:pPr>
      <w:r w:rsidRPr="000715BD">
        <w:rPr>
          <w:rFonts w:ascii="Source Sans Pro" w:hAnsi="Source Sans Pro" w:cs="Open Sans"/>
          <w:bCs/>
          <w:color w:val="373334"/>
        </w:rPr>
        <w:t>A commitment to accuracy and peer review</w:t>
      </w:r>
    </w:p>
    <w:p w14:paraId="3A2097F5" w14:textId="77777777" w:rsidR="00730924" w:rsidRPr="005043B2" w:rsidRDefault="00730924" w:rsidP="00BB7B32">
      <w:pPr>
        <w:rPr>
          <w:rFonts w:ascii="Source Sans Pro" w:hAnsi="Source Sans Pro" w:cs="Open Sans"/>
          <w:b/>
          <w:color w:val="373334"/>
          <w:sz w:val="22"/>
          <w:szCs w:val="22"/>
        </w:rPr>
      </w:pPr>
    </w:p>
    <w:p w14:paraId="4AD1C68D" w14:textId="5EF390BC" w:rsidR="00DC5D03" w:rsidRPr="005043B2" w:rsidRDefault="0018036D" w:rsidP="00BB7B32">
      <w:pPr>
        <w:rPr>
          <w:rFonts w:ascii="Source Sans Pro" w:hAnsi="Source Sans Pro" w:cs="Open Sans"/>
          <w:b/>
          <w:color w:val="373334"/>
          <w:sz w:val="22"/>
          <w:szCs w:val="22"/>
        </w:rPr>
      </w:pPr>
      <w:r>
        <w:rPr>
          <w:rFonts w:ascii="Source Sans Pro" w:hAnsi="Source Sans Pro" w:cs="Open Sans"/>
          <w:b/>
          <w:color w:val="373334"/>
          <w:sz w:val="22"/>
          <w:szCs w:val="22"/>
        </w:rPr>
        <w:t>PRIMARY RESPONSIBILITIES</w:t>
      </w:r>
    </w:p>
    <w:p w14:paraId="65FD2963" w14:textId="77777777"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 xml:space="preserve">Project manager for health and welfare renewals, new lines of business, and / or carrier transitions  </w:t>
      </w:r>
    </w:p>
    <w:p w14:paraId="3C29B613" w14:textId="77777777"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 xml:space="preserve">Client service management:   provide well researched guidance and resolution in areas such as claims, file feed integrations, premium billing, coverage issues, and regulatory filing requirements.          </w:t>
      </w:r>
    </w:p>
    <w:p w14:paraId="273ABB17" w14:textId="77777777"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 xml:space="preserve">Documentation management:  Ensure that all client related documentation is accounted for and organized per company guidelines, including:  </w:t>
      </w:r>
    </w:p>
    <w:p w14:paraId="13282013" w14:textId="325BB3DC"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Business Associate Agreements, Broker of Record Letters, Data Release Authorizations</w:t>
      </w:r>
    </w:p>
    <w:p w14:paraId="05632DA8" w14:textId="030FD445"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Carrier contracts and certificates</w:t>
      </w:r>
    </w:p>
    <w:p w14:paraId="48DB34B6" w14:textId="114F0A46" w:rsidR="002C421B" w:rsidRPr="002C421B"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t>ERISA plan documents and filings</w:t>
      </w:r>
    </w:p>
    <w:p w14:paraId="78199DE3" w14:textId="4B32AACD" w:rsidR="00BB7B32" w:rsidRDefault="002C421B" w:rsidP="000715BD">
      <w:pPr>
        <w:pStyle w:val="ListParagraph"/>
        <w:numPr>
          <w:ilvl w:val="0"/>
          <w:numId w:val="16"/>
        </w:numPr>
        <w:spacing w:after="0" w:line="240" w:lineRule="auto"/>
        <w:rPr>
          <w:rFonts w:ascii="Source Sans Pro" w:hAnsi="Source Sans Pro" w:cs="Open Sans"/>
          <w:bCs/>
          <w:color w:val="373334"/>
        </w:rPr>
      </w:pPr>
      <w:r w:rsidRPr="002C421B">
        <w:rPr>
          <w:rFonts w:ascii="Source Sans Pro" w:hAnsi="Source Sans Pro" w:cs="Open Sans"/>
          <w:bCs/>
          <w:color w:val="373334"/>
        </w:rPr>
        <w:lastRenderedPageBreak/>
        <w:t>Client policy information, fee agreements, and renewal summaries</w:t>
      </w:r>
    </w:p>
    <w:p w14:paraId="71CF50DD" w14:textId="2D68BCF4" w:rsidR="0018036D" w:rsidRDefault="0018036D" w:rsidP="0018036D">
      <w:pPr>
        <w:rPr>
          <w:rFonts w:ascii="Source Sans Pro" w:hAnsi="Source Sans Pro" w:cs="Open Sans"/>
          <w:bCs/>
          <w:color w:val="373334"/>
        </w:rPr>
      </w:pPr>
    </w:p>
    <w:p w14:paraId="0FB1000A" w14:textId="77777777" w:rsidR="0018036D" w:rsidRPr="005043B2" w:rsidRDefault="0018036D" w:rsidP="0018036D">
      <w:pPr>
        <w:rPr>
          <w:rFonts w:ascii="Source Sans Pro" w:hAnsi="Source Sans Pro" w:cs="Open Sans"/>
          <w:b/>
          <w:color w:val="373334"/>
          <w:sz w:val="22"/>
          <w:szCs w:val="22"/>
        </w:rPr>
      </w:pPr>
      <w:r w:rsidRPr="005043B2">
        <w:rPr>
          <w:rFonts w:ascii="Source Sans Pro" w:hAnsi="Source Sans Pro" w:cs="Open Sans"/>
          <w:b/>
          <w:color w:val="373334"/>
          <w:sz w:val="22"/>
          <w:szCs w:val="22"/>
        </w:rPr>
        <w:t>JOB REQUIREMENTS</w:t>
      </w:r>
    </w:p>
    <w:p w14:paraId="41CE42B8" w14:textId="77777777" w:rsidR="00B2625F" w:rsidRDefault="00B66144" w:rsidP="00B66144">
      <w:pPr>
        <w:pStyle w:val="ListParagraph"/>
        <w:numPr>
          <w:ilvl w:val="0"/>
          <w:numId w:val="16"/>
        </w:numPr>
        <w:spacing w:after="0" w:line="240" w:lineRule="auto"/>
        <w:rPr>
          <w:rFonts w:ascii="Source Sans Pro" w:hAnsi="Source Sans Pro" w:cs="Open Sans"/>
          <w:bCs/>
          <w:color w:val="373334"/>
        </w:rPr>
      </w:pPr>
      <w:r w:rsidRPr="00B66144">
        <w:rPr>
          <w:rFonts w:ascii="Source Sans Pro" w:hAnsi="Source Sans Pro" w:cs="Open Sans"/>
          <w:bCs/>
          <w:color w:val="373334"/>
        </w:rPr>
        <w:t xml:space="preserve">Successful candidates will have at least five years of experience providing outstanding client service in the employee benefits industry.  </w:t>
      </w:r>
    </w:p>
    <w:p w14:paraId="2AA960CE" w14:textId="77777777" w:rsidR="00B2625F" w:rsidRDefault="00B66144" w:rsidP="00B66144">
      <w:pPr>
        <w:pStyle w:val="ListParagraph"/>
        <w:numPr>
          <w:ilvl w:val="0"/>
          <w:numId w:val="16"/>
        </w:numPr>
        <w:spacing w:after="0" w:line="240" w:lineRule="auto"/>
        <w:rPr>
          <w:rFonts w:ascii="Source Sans Pro" w:hAnsi="Source Sans Pro" w:cs="Open Sans"/>
          <w:bCs/>
          <w:color w:val="373334"/>
        </w:rPr>
      </w:pPr>
      <w:r w:rsidRPr="00B66144">
        <w:rPr>
          <w:rFonts w:ascii="Source Sans Pro" w:hAnsi="Source Sans Pro" w:cs="Open Sans"/>
          <w:bCs/>
          <w:color w:val="373334"/>
        </w:rPr>
        <w:t xml:space="preserve">Demonstrating niche expertise (e.g.  filing requirements, carrier systems, contract review) will be a plus.  </w:t>
      </w:r>
    </w:p>
    <w:p w14:paraId="20662B58" w14:textId="77777777" w:rsidR="00B2625F" w:rsidRDefault="00B66144" w:rsidP="00B66144">
      <w:pPr>
        <w:pStyle w:val="ListParagraph"/>
        <w:numPr>
          <w:ilvl w:val="0"/>
          <w:numId w:val="16"/>
        </w:numPr>
        <w:spacing w:after="0" w:line="240" w:lineRule="auto"/>
        <w:rPr>
          <w:rFonts w:ascii="Source Sans Pro" w:hAnsi="Source Sans Pro" w:cs="Open Sans"/>
          <w:bCs/>
          <w:color w:val="373334"/>
        </w:rPr>
      </w:pPr>
      <w:r w:rsidRPr="00B66144">
        <w:rPr>
          <w:rFonts w:ascii="Source Sans Pro" w:hAnsi="Source Sans Pro" w:cs="Open Sans"/>
          <w:bCs/>
          <w:color w:val="373334"/>
        </w:rPr>
        <w:t xml:space="preserve">A bachelor’s degree is preferred but not required. </w:t>
      </w:r>
    </w:p>
    <w:p w14:paraId="2FBC618C" w14:textId="3EF38C9D" w:rsidR="00B66144" w:rsidRPr="00B66144" w:rsidRDefault="00B66144" w:rsidP="00B66144">
      <w:pPr>
        <w:pStyle w:val="ListParagraph"/>
        <w:numPr>
          <w:ilvl w:val="0"/>
          <w:numId w:val="16"/>
        </w:numPr>
        <w:spacing w:after="0" w:line="240" w:lineRule="auto"/>
        <w:rPr>
          <w:rFonts w:ascii="Source Sans Pro" w:hAnsi="Source Sans Pro" w:cs="Open Sans"/>
          <w:bCs/>
          <w:color w:val="373334"/>
        </w:rPr>
      </w:pPr>
      <w:r w:rsidRPr="00B66144">
        <w:rPr>
          <w:rFonts w:ascii="Source Sans Pro" w:hAnsi="Source Sans Pro" w:cs="Open Sans"/>
          <w:bCs/>
          <w:color w:val="373334"/>
        </w:rPr>
        <w:t xml:space="preserve"> Industry professional designations such as CEBS or similar are desired.            </w:t>
      </w:r>
    </w:p>
    <w:p w14:paraId="2625B582" w14:textId="77777777" w:rsidR="0018036D" w:rsidRPr="0018036D" w:rsidRDefault="0018036D" w:rsidP="0018036D">
      <w:pPr>
        <w:rPr>
          <w:rFonts w:ascii="Source Sans Pro" w:hAnsi="Source Sans Pro" w:cs="Open Sans"/>
          <w:bCs/>
          <w:color w:val="373334"/>
        </w:rPr>
      </w:pPr>
    </w:p>
    <w:p w14:paraId="7C1ADF33" w14:textId="4B1DA43E" w:rsidR="0018036D"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SUPERVISORY RESPONSIBILITY</w:t>
      </w:r>
    </w:p>
    <w:p w14:paraId="29AC8F3E"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None</w:t>
      </w:r>
    </w:p>
    <w:p w14:paraId="5C0018DC" w14:textId="77777777" w:rsidR="00DC5D03" w:rsidRPr="005043B2" w:rsidRDefault="00DC5D03" w:rsidP="00BB7B32">
      <w:pPr>
        <w:rPr>
          <w:rFonts w:ascii="Source Sans Pro" w:hAnsi="Source Sans Pro" w:cs="Open Sans"/>
          <w:bCs/>
          <w:color w:val="373334"/>
          <w:sz w:val="22"/>
          <w:szCs w:val="22"/>
          <w:highlight w:val="yellow"/>
        </w:rPr>
      </w:pPr>
    </w:p>
    <w:p w14:paraId="0AC699E0" w14:textId="7CEA789C" w:rsidR="00DC5D03"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WORK ENVIRONMENT</w:t>
      </w:r>
    </w:p>
    <w:p w14:paraId="0009D3B6"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This job operates in a professional office environment. This role routinely uses standard office equipment such as computers, phones, cell phones, photocopiers, filing cabinets and fax machines.</w:t>
      </w:r>
    </w:p>
    <w:p w14:paraId="140B9C7A" w14:textId="77777777" w:rsidR="00DC5D03" w:rsidRPr="005043B2" w:rsidRDefault="00DC5D03" w:rsidP="00BB7B32">
      <w:pPr>
        <w:rPr>
          <w:rFonts w:ascii="Source Sans Pro" w:hAnsi="Source Sans Pro" w:cs="Open Sans"/>
          <w:bCs/>
          <w:color w:val="373334"/>
          <w:sz w:val="22"/>
          <w:szCs w:val="22"/>
        </w:rPr>
      </w:pPr>
    </w:p>
    <w:p w14:paraId="1C7EA002" w14:textId="2E833199" w:rsidR="00DC5D03"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PHYSICAL DEMANDS</w:t>
      </w:r>
    </w:p>
    <w:p w14:paraId="40CD29E3"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The physical demands described here are representative of those that must be met by an employee to successfully perform the essential functions of this job.</w:t>
      </w:r>
    </w:p>
    <w:p w14:paraId="19CCC3D5" w14:textId="77777777" w:rsidR="00DC5D03" w:rsidRPr="005043B2" w:rsidRDefault="00DC5D03" w:rsidP="00BB7B32">
      <w:pPr>
        <w:rPr>
          <w:rFonts w:ascii="Source Sans Pro" w:hAnsi="Source Sans Pro" w:cs="Open Sans"/>
          <w:bCs/>
          <w:color w:val="373334"/>
          <w:sz w:val="22"/>
          <w:szCs w:val="22"/>
        </w:rPr>
      </w:pPr>
    </w:p>
    <w:p w14:paraId="5F81781A"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While performing the duties of this job, the employee is occasionally required to stand; walk; sit; use hands to finger, handle, or feel objects, tools or controls; reach with hands and arms; climb stairs; balance; stoop, kneel, crouch or crawl; talk or hear; and taste or smell. The employee must occasionally lift or move up to 25 pounds. Specific vision abilities required by the job include close vision, distance vision, color vision, peripheral vision, depth perception and the ability to adjust focus.</w:t>
      </w:r>
    </w:p>
    <w:p w14:paraId="04E9605B" w14:textId="77777777" w:rsidR="00DC5D03" w:rsidRPr="005043B2" w:rsidRDefault="00DC5D03" w:rsidP="00BB7B32">
      <w:pPr>
        <w:rPr>
          <w:rFonts w:ascii="Source Sans Pro" w:hAnsi="Source Sans Pro" w:cs="Open Sans"/>
          <w:b/>
          <w:color w:val="373334"/>
          <w:sz w:val="22"/>
          <w:szCs w:val="22"/>
        </w:rPr>
      </w:pPr>
    </w:p>
    <w:p w14:paraId="08222D8C" w14:textId="386D6689" w:rsidR="00DC5D03" w:rsidRPr="005043B2" w:rsidRDefault="00D52F81"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POSITION TYPE/EXPECTED HOURS OF WORK</w:t>
      </w:r>
    </w:p>
    <w:p w14:paraId="3FB02915" w14:textId="17815DFA" w:rsidR="00122B46"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 xml:space="preserve">Full Time Position – </w:t>
      </w:r>
      <w:r w:rsidR="00D52F81" w:rsidRPr="005043B2">
        <w:rPr>
          <w:rFonts w:ascii="Source Sans Pro" w:hAnsi="Source Sans Pro" w:cs="Open Sans"/>
          <w:bCs/>
          <w:color w:val="373334"/>
          <w:sz w:val="22"/>
          <w:szCs w:val="22"/>
        </w:rPr>
        <w:t>40-hour</w:t>
      </w:r>
      <w:r w:rsidRPr="005043B2">
        <w:rPr>
          <w:rFonts w:ascii="Source Sans Pro" w:hAnsi="Source Sans Pro" w:cs="Open Sans"/>
          <w:bCs/>
          <w:color w:val="373334"/>
          <w:sz w:val="22"/>
          <w:szCs w:val="22"/>
        </w:rPr>
        <w:t xml:space="preserve"> work week</w:t>
      </w:r>
    </w:p>
    <w:p w14:paraId="10A0AEAE" w14:textId="77777777" w:rsidR="002106FF" w:rsidRDefault="002106FF" w:rsidP="00BB7B32">
      <w:pPr>
        <w:rPr>
          <w:rFonts w:ascii="Source Sans Pro" w:hAnsi="Source Sans Pro" w:cs="Open Sans"/>
          <w:bCs/>
          <w:color w:val="373334"/>
          <w:sz w:val="22"/>
          <w:szCs w:val="22"/>
        </w:rPr>
      </w:pPr>
    </w:p>
    <w:p w14:paraId="3BBB2C8A" w14:textId="77777777" w:rsidR="002106FF" w:rsidRDefault="002106FF" w:rsidP="00BB7B32">
      <w:pPr>
        <w:rPr>
          <w:rFonts w:ascii="Source Sans Pro" w:hAnsi="Source Sans Pro" w:cs="Open Sans"/>
          <w:bCs/>
          <w:color w:val="373334"/>
          <w:sz w:val="22"/>
          <w:szCs w:val="22"/>
        </w:rPr>
      </w:pPr>
    </w:p>
    <w:p w14:paraId="7F4FC24C" w14:textId="05D3B3E4" w:rsidR="002106FF" w:rsidRDefault="002106FF" w:rsidP="002106FF">
      <w:r>
        <w:rPr>
          <w:rFonts w:ascii="Source Sans Pro" w:hAnsi="Source Sans Pro" w:cs="Open Sans"/>
          <w:b/>
          <w:color w:val="373334"/>
          <w:sz w:val="22"/>
          <w:szCs w:val="22"/>
        </w:rPr>
        <w:t xml:space="preserve">CONTACT US </w:t>
      </w:r>
      <w:r w:rsidRPr="002106FF">
        <w:rPr>
          <w:rFonts w:ascii="Source Sans Pro" w:hAnsi="Source Sans Pro" w:cs="Open Sans"/>
          <w:bCs/>
          <w:color w:val="373334"/>
          <w:sz w:val="22"/>
          <w:szCs w:val="22"/>
        </w:rPr>
        <w:t>on</w:t>
      </w:r>
      <w:r>
        <w:t xml:space="preserve"> our careers page: </w:t>
      </w:r>
      <w:hyperlink r:id="rId8" w:history="1">
        <w:r>
          <w:rPr>
            <w:rStyle w:val="Hyperlink"/>
          </w:rPr>
          <w:t>The Fedeli Group Careers | Fedeli Group</w:t>
        </w:r>
      </w:hyperlink>
    </w:p>
    <w:p w14:paraId="31DDD173" w14:textId="77777777" w:rsidR="002106FF" w:rsidRDefault="002106FF" w:rsidP="002106FF">
      <w:r>
        <w:t xml:space="preserve">Or email us at </w:t>
      </w:r>
      <w:hyperlink r:id="rId9" w:history="1">
        <w:r>
          <w:rPr>
            <w:rStyle w:val="Hyperlink"/>
          </w:rPr>
          <w:t>greatjobs@thefedeligroup.com</w:t>
        </w:r>
      </w:hyperlink>
    </w:p>
    <w:p w14:paraId="25B8FBBA" w14:textId="77777777" w:rsidR="002106FF" w:rsidRDefault="002106FF" w:rsidP="002106FF"/>
    <w:p w14:paraId="58C7C58B" w14:textId="77777777" w:rsidR="002106FF" w:rsidRPr="005043B2" w:rsidRDefault="002106FF" w:rsidP="00BB7B32">
      <w:pPr>
        <w:rPr>
          <w:rFonts w:ascii="Source Sans Pro" w:hAnsi="Source Sans Pro" w:cs="Open Sans"/>
          <w:bCs/>
          <w:color w:val="373334"/>
          <w:sz w:val="22"/>
          <w:szCs w:val="22"/>
        </w:rPr>
      </w:pPr>
    </w:p>
    <w:sectPr w:rsidR="002106FF" w:rsidRPr="005043B2" w:rsidSect="000A72F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1DE4" w14:textId="77777777" w:rsidR="000C79C3" w:rsidRDefault="000C79C3" w:rsidP="0097220D">
      <w:r>
        <w:separator/>
      </w:r>
    </w:p>
  </w:endnote>
  <w:endnote w:type="continuationSeparator" w:id="0">
    <w:p w14:paraId="6DEA6885" w14:textId="77777777" w:rsidR="000C79C3" w:rsidRDefault="000C79C3" w:rsidP="0097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Source Sans Pro">
    <w:altName w:val="Arial"/>
    <w:charset w:val="00"/>
    <w:family w:val="swiss"/>
    <w:pitch w:val="variable"/>
    <w:sig w:usb0="600002F7" w:usb1="02000001" w:usb2="00000000" w:usb3="00000000" w:csb0="0000019F" w:csb1="00000000"/>
  </w:font>
  <w:font w:name="Rockwell">
    <w:altName w:val="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882102"/>
      <w:docPartObj>
        <w:docPartGallery w:val="Page Numbers (Bottom of Page)"/>
        <w:docPartUnique/>
      </w:docPartObj>
    </w:sdtPr>
    <w:sdtEndPr>
      <w:rPr>
        <w:rStyle w:val="PageNumber"/>
      </w:rPr>
    </w:sdtEndPr>
    <w:sdtContent>
      <w:p w14:paraId="12842B50" w14:textId="77777777" w:rsidR="00A2727B" w:rsidRDefault="00A2727B" w:rsidP="00E13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E4798" w14:textId="77777777" w:rsidR="00A2727B" w:rsidRDefault="00A2727B" w:rsidP="00A27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cs="Open Sans"/>
        <w:color w:val="373334"/>
        <w:sz w:val="22"/>
        <w:szCs w:val="22"/>
      </w:rPr>
      <w:id w:val="1855464559"/>
      <w:docPartObj>
        <w:docPartGallery w:val="Page Numbers (Bottom of Page)"/>
        <w:docPartUnique/>
      </w:docPartObj>
    </w:sdtPr>
    <w:sdtEndPr>
      <w:rPr>
        <w:rStyle w:val="PageNumber"/>
      </w:rPr>
    </w:sdtEndPr>
    <w:sdtContent>
      <w:p w14:paraId="258809D1" w14:textId="77777777" w:rsidR="00A2727B" w:rsidRPr="005043B2" w:rsidRDefault="00A2727B" w:rsidP="00E13525">
        <w:pPr>
          <w:pStyle w:val="Footer"/>
          <w:framePr w:wrap="none" w:vAnchor="text" w:hAnchor="margin" w:xAlign="right" w:y="1"/>
          <w:rPr>
            <w:rStyle w:val="PageNumber"/>
            <w:rFonts w:ascii="Source Sans Pro" w:hAnsi="Source Sans Pro" w:cs="Open Sans"/>
            <w:color w:val="373334"/>
            <w:sz w:val="22"/>
            <w:szCs w:val="22"/>
          </w:rPr>
        </w:pPr>
        <w:r w:rsidRPr="005043B2">
          <w:rPr>
            <w:rStyle w:val="PageNumber"/>
            <w:rFonts w:ascii="Source Sans Pro" w:hAnsi="Source Sans Pro" w:cs="Open Sans"/>
            <w:color w:val="373334"/>
            <w:sz w:val="22"/>
            <w:szCs w:val="22"/>
          </w:rPr>
          <w:fldChar w:fldCharType="begin"/>
        </w:r>
        <w:r w:rsidRPr="005043B2">
          <w:rPr>
            <w:rStyle w:val="PageNumber"/>
            <w:rFonts w:ascii="Source Sans Pro" w:hAnsi="Source Sans Pro" w:cs="Open Sans"/>
            <w:color w:val="373334"/>
            <w:sz w:val="22"/>
            <w:szCs w:val="22"/>
          </w:rPr>
          <w:instrText xml:space="preserve"> PAGE </w:instrText>
        </w:r>
        <w:r w:rsidRPr="005043B2">
          <w:rPr>
            <w:rStyle w:val="PageNumber"/>
            <w:rFonts w:ascii="Source Sans Pro" w:hAnsi="Source Sans Pro" w:cs="Open Sans"/>
            <w:color w:val="373334"/>
            <w:sz w:val="22"/>
            <w:szCs w:val="22"/>
          </w:rPr>
          <w:fldChar w:fldCharType="separate"/>
        </w:r>
        <w:r w:rsidRPr="005043B2">
          <w:rPr>
            <w:rStyle w:val="PageNumber"/>
            <w:rFonts w:ascii="Source Sans Pro" w:hAnsi="Source Sans Pro" w:cs="Open Sans"/>
            <w:noProof/>
            <w:color w:val="373334"/>
            <w:sz w:val="22"/>
            <w:szCs w:val="22"/>
          </w:rPr>
          <w:t>1</w:t>
        </w:r>
        <w:r w:rsidRPr="005043B2">
          <w:rPr>
            <w:rStyle w:val="PageNumber"/>
            <w:rFonts w:ascii="Source Sans Pro" w:hAnsi="Source Sans Pro" w:cs="Open Sans"/>
            <w:color w:val="373334"/>
            <w:sz w:val="22"/>
            <w:szCs w:val="22"/>
          </w:rPr>
          <w:fldChar w:fldCharType="end"/>
        </w:r>
      </w:p>
    </w:sdtContent>
  </w:sdt>
  <w:p w14:paraId="6EED63CD" w14:textId="43F699F9" w:rsidR="00A2727B" w:rsidRPr="00795F37" w:rsidRDefault="00E024BD" w:rsidP="00775B7C">
    <w:pPr>
      <w:pStyle w:val="Footer"/>
      <w:ind w:right="360"/>
      <w:rPr>
        <w:rFonts w:ascii="Open Sans" w:hAnsi="Open Sans" w:cs="Open Sans"/>
        <w:color w:val="373334"/>
        <w:sz w:val="22"/>
        <w:szCs w:val="22"/>
      </w:rPr>
    </w:pPr>
    <w:r w:rsidRPr="00795F37">
      <w:rPr>
        <w:rFonts w:ascii="Rockwell" w:hAnsi="Rockwell"/>
        <w:noProof/>
        <w:color w:val="373334"/>
      </w:rPr>
      <w:drawing>
        <wp:anchor distT="0" distB="0" distL="114300" distR="114300" simplePos="0" relativeHeight="251655680" behindDoc="0" locked="0" layoutInCell="1" allowOverlap="1" wp14:anchorId="7E5FCC89" wp14:editId="3C369968">
          <wp:simplePos x="0" y="0"/>
          <wp:positionH relativeFrom="margin">
            <wp:posOffset>0</wp:posOffset>
          </wp:positionH>
          <wp:positionV relativeFrom="paragraph">
            <wp:posOffset>0</wp:posOffset>
          </wp:positionV>
          <wp:extent cx="200660" cy="212090"/>
          <wp:effectExtent l="0" t="0" r="889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60" cy="212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22CD" w14:textId="77777777" w:rsidR="000C79C3" w:rsidRDefault="000C79C3" w:rsidP="0097220D">
      <w:r>
        <w:separator/>
      </w:r>
    </w:p>
  </w:footnote>
  <w:footnote w:type="continuationSeparator" w:id="0">
    <w:p w14:paraId="0A4150E0" w14:textId="77777777" w:rsidR="000C79C3" w:rsidRDefault="000C79C3" w:rsidP="0097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4A19" w14:textId="77777777" w:rsidR="0097220D" w:rsidRDefault="0097220D" w:rsidP="009722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579"/>
    <w:multiLevelType w:val="hybridMultilevel"/>
    <w:tmpl w:val="9DB468A8"/>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94920"/>
    <w:multiLevelType w:val="hybridMultilevel"/>
    <w:tmpl w:val="D7F8C35E"/>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F3616"/>
    <w:multiLevelType w:val="hybridMultilevel"/>
    <w:tmpl w:val="3F503D2E"/>
    <w:lvl w:ilvl="0" w:tplc="62CE1248">
      <w:start w:val="1"/>
      <w:numFmt w:val="bullet"/>
      <w:lvlText w:val="•"/>
      <w:lvlJc w:val="left"/>
      <w:pPr>
        <w:ind w:left="706"/>
      </w:pPr>
      <w:rPr>
        <w:rFonts w:ascii="Arial" w:eastAsia="Arial" w:hAnsi="Arial" w:cs="Arial"/>
        <w:b w:val="0"/>
        <w:i w:val="0"/>
        <w:strike w:val="0"/>
        <w:dstrike w:val="0"/>
        <w:color w:val="FBC200"/>
        <w:sz w:val="22"/>
        <w:szCs w:val="22"/>
        <w:u w:val="none" w:color="000000"/>
        <w:bdr w:val="none" w:sz="0" w:space="0" w:color="auto"/>
        <w:shd w:val="clear" w:color="auto" w:fill="auto"/>
        <w:vertAlign w:val="baseline"/>
      </w:rPr>
    </w:lvl>
    <w:lvl w:ilvl="1" w:tplc="D5687324">
      <w:start w:val="1"/>
      <w:numFmt w:val="bullet"/>
      <w:lvlText w:val="o"/>
      <w:lvlJc w:val="left"/>
      <w:pPr>
        <w:ind w:left="144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lvl w:ilvl="2" w:tplc="B35EBF76">
      <w:start w:val="1"/>
      <w:numFmt w:val="bullet"/>
      <w:lvlText w:val="▪"/>
      <w:lvlJc w:val="left"/>
      <w:pPr>
        <w:ind w:left="216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lvl w:ilvl="3" w:tplc="824AC390">
      <w:start w:val="1"/>
      <w:numFmt w:val="bullet"/>
      <w:lvlText w:val="•"/>
      <w:lvlJc w:val="left"/>
      <w:pPr>
        <w:ind w:left="2880"/>
      </w:pPr>
      <w:rPr>
        <w:rFonts w:ascii="Arial" w:eastAsia="Arial" w:hAnsi="Arial" w:cs="Arial"/>
        <w:b w:val="0"/>
        <w:i w:val="0"/>
        <w:strike w:val="0"/>
        <w:dstrike w:val="0"/>
        <w:color w:val="FBC200"/>
        <w:sz w:val="22"/>
        <w:szCs w:val="22"/>
        <w:u w:val="none" w:color="000000"/>
        <w:bdr w:val="none" w:sz="0" w:space="0" w:color="auto"/>
        <w:shd w:val="clear" w:color="auto" w:fill="auto"/>
        <w:vertAlign w:val="baseline"/>
      </w:rPr>
    </w:lvl>
    <w:lvl w:ilvl="4" w:tplc="19DC6C1E">
      <w:start w:val="1"/>
      <w:numFmt w:val="bullet"/>
      <w:lvlText w:val="o"/>
      <w:lvlJc w:val="left"/>
      <w:pPr>
        <w:ind w:left="360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lvl w:ilvl="5" w:tplc="22601A9E">
      <w:start w:val="1"/>
      <w:numFmt w:val="bullet"/>
      <w:lvlText w:val="▪"/>
      <w:lvlJc w:val="left"/>
      <w:pPr>
        <w:ind w:left="432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lvl w:ilvl="6" w:tplc="934E9BDC">
      <w:start w:val="1"/>
      <w:numFmt w:val="bullet"/>
      <w:lvlText w:val="•"/>
      <w:lvlJc w:val="left"/>
      <w:pPr>
        <w:ind w:left="5040"/>
      </w:pPr>
      <w:rPr>
        <w:rFonts w:ascii="Arial" w:eastAsia="Arial" w:hAnsi="Arial" w:cs="Arial"/>
        <w:b w:val="0"/>
        <w:i w:val="0"/>
        <w:strike w:val="0"/>
        <w:dstrike w:val="0"/>
        <w:color w:val="FBC200"/>
        <w:sz w:val="22"/>
        <w:szCs w:val="22"/>
        <w:u w:val="none" w:color="000000"/>
        <w:bdr w:val="none" w:sz="0" w:space="0" w:color="auto"/>
        <w:shd w:val="clear" w:color="auto" w:fill="auto"/>
        <w:vertAlign w:val="baseline"/>
      </w:rPr>
    </w:lvl>
    <w:lvl w:ilvl="7" w:tplc="ACF2556E">
      <w:start w:val="1"/>
      <w:numFmt w:val="bullet"/>
      <w:lvlText w:val="o"/>
      <w:lvlJc w:val="left"/>
      <w:pPr>
        <w:ind w:left="576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lvl w:ilvl="8" w:tplc="E662CC82">
      <w:start w:val="1"/>
      <w:numFmt w:val="bullet"/>
      <w:lvlText w:val="▪"/>
      <w:lvlJc w:val="left"/>
      <w:pPr>
        <w:ind w:left="6480"/>
      </w:pPr>
      <w:rPr>
        <w:rFonts w:ascii="Segoe UI Symbol" w:eastAsia="Segoe UI Symbol" w:hAnsi="Segoe UI Symbol" w:cs="Segoe UI Symbol"/>
        <w:b w:val="0"/>
        <w:i w:val="0"/>
        <w:strike w:val="0"/>
        <w:dstrike w:val="0"/>
        <w:color w:val="FBC200"/>
        <w:sz w:val="22"/>
        <w:szCs w:val="22"/>
        <w:u w:val="none" w:color="000000"/>
        <w:bdr w:val="none" w:sz="0" w:space="0" w:color="auto"/>
        <w:shd w:val="clear" w:color="auto" w:fill="auto"/>
        <w:vertAlign w:val="baseline"/>
      </w:rPr>
    </w:lvl>
  </w:abstractNum>
  <w:abstractNum w:abstractNumId="3" w15:restartNumberingAfterBreak="0">
    <w:nsid w:val="1DA631B7"/>
    <w:multiLevelType w:val="hybridMultilevel"/>
    <w:tmpl w:val="E0AA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64094"/>
    <w:multiLevelType w:val="hybridMultilevel"/>
    <w:tmpl w:val="3DB0F5C8"/>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15B7B"/>
    <w:multiLevelType w:val="hybridMultilevel"/>
    <w:tmpl w:val="157C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E505AC"/>
    <w:multiLevelType w:val="hybridMultilevel"/>
    <w:tmpl w:val="9B4C18CE"/>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6EBB"/>
    <w:multiLevelType w:val="hybridMultilevel"/>
    <w:tmpl w:val="7FBE3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C3385"/>
    <w:multiLevelType w:val="hybridMultilevel"/>
    <w:tmpl w:val="432431D0"/>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50A00"/>
    <w:multiLevelType w:val="hybridMultilevel"/>
    <w:tmpl w:val="802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A611B"/>
    <w:multiLevelType w:val="hybridMultilevel"/>
    <w:tmpl w:val="24BA3F14"/>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84D90"/>
    <w:multiLevelType w:val="hybridMultilevel"/>
    <w:tmpl w:val="C7CA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046F3"/>
    <w:multiLevelType w:val="hybridMultilevel"/>
    <w:tmpl w:val="5218C99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B087D"/>
    <w:multiLevelType w:val="hybridMultilevel"/>
    <w:tmpl w:val="B12E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E7F7F"/>
    <w:multiLevelType w:val="hybridMultilevel"/>
    <w:tmpl w:val="A61896E4"/>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E579B"/>
    <w:multiLevelType w:val="hybridMultilevel"/>
    <w:tmpl w:val="4B5C83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514DF2"/>
    <w:multiLevelType w:val="hybridMultilevel"/>
    <w:tmpl w:val="2932B3C2"/>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E21BC"/>
    <w:multiLevelType w:val="hybridMultilevel"/>
    <w:tmpl w:val="AE1013D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B1825"/>
    <w:multiLevelType w:val="hybridMultilevel"/>
    <w:tmpl w:val="B898396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94999">
    <w:abstractNumId w:val="3"/>
  </w:num>
  <w:num w:numId="2" w16cid:durableId="1246721426">
    <w:abstractNumId w:val="13"/>
  </w:num>
  <w:num w:numId="3" w16cid:durableId="541988668">
    <w:abstractNumId w:val="9"/>
  </w:num>
  <w:num w:numId="4" w16cid:durableId="1792245454">
    <w:abstractNumId w:val="18"/>
  </w:num>
  <w:num w:numId="5" w16cid:durableId="495875813">
    <w:abstractNumId w:val="8"/>
  </w:num>
  <w:num w:numId="6" w16cid:durableId="483936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049805">
    <w:abstractNumId w:val="5"/>
  </w:num>
  <w:num w:numId="8" w16cid:durableId="1908221146">
    <w:abstractNumId w:val="4"/>
  </w:num>
  <w:num w:numId="9" w16cid:durableId="965160453">
    <w:abstractNumId w:val="6"/>
  </w:num>
  <w:num w:numId="10" w16cid:durableId="937760572">
    <w:abstractNumId w:val="16"/>
  </w:num>
  <w:num w:numId="11" w16cid:durableId="2140755997">
    <w:abstractNumId w:val="10"/>
  </w:num>
  <w:num w:numId="12" w16cid:durableId="301008001">
    <w:abstractNumId w:val="11"/>
  </w:num>
  <w:num w:numId="13" w16cid:durableId="1630823446">
    <w:abstractNumId w:val="12"/>
  </w:num>
  <w:num w:numId="14" w16cid:durableId="1770080294">
    <w:abstractNumId w:val="17"/>
  </w:num>
  <w:num w:numId="15" w16cid:durableId="2011056042">
    <w:abstractNumId w:val="0"/>
  </w:num>
  <w:num w:numId="16" w16cid:durableId="548689703">
    <w:abstractNumId w:val="14"/>
  </w:num>
  <w:num w:numId="17" w16cid:durableId="1848060535">
    <w:abstractNumId w:val="1"/>
  </w:num>
  <w:num w:numId="18" w16cid:durableId="1994985304">
    <w:abstractNumId w:val="7"/>
  </w:num>
  <w:num w:numId="19" w16cid:durableId="1948342554">
    <w:abstractNumId w:val="15"/>
  </w:num>
  <w:num w:numId="20" w16cid:durableId="3311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D"/>
    <w:rsid w:val="0001134A"/>
    <w:rsid w:val="00022C91"/>
    <w:rsid w:val="00030637"/>
    <w:rsid w:val="000439D4"/>
    <w:rsid w:val="000715BD"/>
    <w:rsid w:val="00093908"/>
    <w:rsid w:val="000A6474"/>
    <w:rsid w:val="000A72FB"/>
    <w:rsid w:val="000B01A6"/>
    <w:rsid w:val="000B75FE"/>
    <w:rsid w:val="000C79C3"/>
    <w:rsid w:val="000D4D53"/>
    <w:rsid w:val="000D56CD"/>
    <w:rsid w:val="000E1837"/>
    <w:rsid w:val="001027F5"/>
    <w:rsid w:val="00122B46"/>
    <w:rsid w:val="00143AB1"/>
    <w:rsid w:val="00153079"/>
    <w:rsid w:val="00166AD2"/>
    <w:rsid w:val="0018036D"/>
    <w:rsid w:val="001808AD"/>
    <w:rsid w:val="001C7740"/>
    <w:rsid w:val="001C7AA5"/>
    <w:rsid w:val="001D7533"/>
    <w:rsid w:val="001E09A2"/>
    <w:rsid w:val="0020331C"/>
    <w:rsid w:val="002106FF"/>
    <w:rsid w:val="0021361B"/>
    <w:rsid w:val="002160D5"/>
    <w:rsid w:val="002211B9"/>
    <w:rsid w:val="00243179"/>
    <w:rsid w:val="0024479B"/>
    <w:rsid w:val="0025233E"/>
    <w:rsid w:val="00263F39"/>
    <w:rsid w:val="002A75DE"/>
    <w:rsid w:val="002B12EC"/>
    <w:rsid w:val="002B420A"/>
    <w:rsid w:val="002B76B4"/>
    <w:rsid w:val="002C421B"/>
    <w:rsid w:val="002D0F44"/>
    <w:rsid w:val="002E10D8"/>
    <w:rsid w:val="002F44CF"/>
    <w:rsid w:val="00333CBB"/>
    <w:rsid w:val="003342B6"/>
    <w:rsid w:val="003409E4"/>
    <w:rsid w:val="003415DF"/>
    <w:rsid w:val="0035188B"/>
    <w:rsid w:val="00356909"/>
    <w:rsid w:val="003706F4"/>
    <w:rsid w:val="00370D05"/>
    <w:rsid w:val="0037592E"/>
    <w:rsid w:val="00376CE5"/>
    <w:rsid w:val="003819D2"/>
    <w:rsid w:val="00390D4F"/>
    <w:rsid w:val="003B4F49"/>
    <w:rsid w:val="003D3A13"/>
    <w:rsid w:val="00401686"/>
    <w:rsid w:val="004076AF"/>
    <w:rsid w:val="00420422"/>
    <w:rsid w:val="00421D5A"/>
    <w:rsid w:val="00433694"/>
    <w:rsid w:val="004554E6"/>
    <w:rsid w:val="004648A0"/>
    <w:rsid w:val="00470996"/>
    <w:rsid w:val="004A084F"/>
    <w:rsid w:val="004A43B2"/>
    <w:rsid w:val="004A615D"/>
    <w:rsid w:val="004A709D"/>
    <w:rsid w:val="00503183"/>
    <w:rsid w:val="005043B2"/>
    <w:rsid w:val="005069CB"/>
    <w:rsid w:val="00511298"/>
    <w:rsid w:val="0051613C"/>
    <w:rsid w:val="00546E35"/>
    <w:rsid w:val="005776EB"/>
    <w:rsid w:val="005909D3"/>
    <w:rsid w:val="005B2808"/>
    <w:rsid w:val="005C74FB"/>
    <w:rsid w:val="005D48C6"/>
    <w:rsid w:val="005F31B2"/>
    <w:rsid w:val="0060730C"/>
    <w:rsid w:val="0065254C"/>
    <w:rsid w:val="006654D7"/>
    <w:rsid w:val="0067454C"/>
    <w:rsid w:val="006860CC"/>
    <w:rsid w:val="0069324E"/>
    <w:rsid w:val="00694F1D"/>
    <w:rsid w:val="006B2E21"/>
    <w:rsid w:val="006D6D3F"/>
    <w:rsid w:val="007172C2"/>
    <w:rsid w:val="00730924"/>
    <w:rsid w:val="00740AC1"/>
    <w:rsid w:val="00754080"/>
    <w:rsid w:val="00767F3D"/>
    <w:rsid w:val="00773D26"/>
    <w:rsid w:val="00775B7C"/>
    <w:rsid w:val="0079316E"/>
    <w:rsid w:val="00795F37"/>
    <w:rsid w:val="007B3D0F"/>
    <w:rsid w:val="007D6EF8"/>
    <w:rsid w:val="007F09B4"/>
    <w:rsid w:val="007F631E"/>
    <w:rsid w:val="008038B1"/>
    <w:rsid w:val="00850C04"/>
    <w:rsid w:val="00862615"/>
    <w:rsid w:val="00870DC0"/>
    <w:rsid w:val="00891F1B"/>
    <w:rsid w:val="0089314B"/>
    <w:rsid w:val="008A48F8"/>
    <w:rsid w:val="008D4F1D"/>
    <w:rsid w:val="008F0FA9"/>
    <w:rsid w:val="008F4663"/>
    <w:rsid w:val="0090010D"/>
    <w:rsid w:val="0090255D"/>
    <w:rsid w:val="009107D1"/>
    <w:rsid w:val="009410D5"/>
    <w:rsid w:val="00942E15"/>
    <w:rsid w:val="0097220D"/>
    <w:rsid w:val="009762DF"/>
    <w:rsid w:val="0099466E"/>
    <w:rsid w:val="009968EE"/>
    <w:rsid w:val="009B208A"/>
    <w:rsid w:val="009B5CF3"/>
    <w:rsid w:val="00A26403"/>
    <w:rsid w:val="00A2727B"/>
    <w:rsid w:val="00A57636"/>
    <w:rsid w:val="00A836FA"/>
    <w:rsid w:val="00A8603B"/>
    <w:rsid w:val="00AA76EB"/>
    <w:rsid w:val="00AB4EB6"/>
    <w:rsid w:val="00AC01FF"/>
    <w:rsid w:val="00AC113D"/>
    <w:rsid w:val="00AC19C9"/>
    <w:rsid w:val="00AD09FD"/>
    <w:rsid w:val="00AD17D6"/>
    <w:rsid w:val="00AE31F0"/>
    <w:rsid w:val="00AF48EA"/>
    <w:rsid w:val="00AF716F"/>
    <w:rsid w:val="00B157E4"/>
    <w:rsid w:val="00B2625F"/>
    <w:rsid w:val="00B27BEF"/>
    <w:rsid w:val="00B30A91"/>
    <w:rsid w:val="00B32550"/>
    <w:rsid w:val="00B4492C"/>
    <w:rsid w:val="00B650B3"/>
    <w:rsid w:val="00B66144"/>
    <w:rsid w:val="00B7558C"/>
    <w:rsid w:val="00B93105"/>
    <w:rsid w:val="00B9623D"/>
    <w:rsid w:val="00BA1B99"/>
    <w:rsid w:val="00BA1C2F"/>
    <w:rsid w:val="00BB7B32"/>
    <w:rsid w:val="00BC1278"/>
    <w:rsid w:val="00BC31DC"/>
    <w:rsid w:val="00BD4182"/>
    <w:rsid w:val="00BE5B77"/>
    <w:rsid w:val="00BF6178"/>
    <w:rsid w:val="00C20086"/>
    <w:rsid w:val="00C3401A"/>
    <w:rsid w:val="00C620E0"/>
    <w:rsid w:val="00C723F4"/>
    <w:rsid w:val="00C91506"/>
    <w:rsid w:val="00CA1DD2"/>
    <w:rsid w:val="00CA25F1"/>
    <w:rsid w:val="00CC183C"/>
    <w:rsid w:val="00D163CD"/>
    <w:rsid w:val="00D337E0"/>
    <w:rsid w:val="00D33C39"/>
    <w:rsid w:val="00D3644C"/>
    <w:rsid w:val="00D45449"/>
    <w:rsid w:val="00D52F81"/>
    <w:rsid w:val="00D56FA9"/>
    <w:rsid w:val="00D610D0"/>
    <w:rsid w:val="00D64C88"/>
    <w:rsid w:val="00D6619F"/>
    <w:rsid w:val="00D83432"/>
    <w:rsid w:val="00DA76FE"/>
    <w:rsid w:val="00DC5D03"/>
    <w:rsid w:val="00DF3ED8"/>
    <w:rsid w:val="00E0154B"/>
    <w:rsid w:val="00E024BD"/>
    <w:rsid w:val="00E22F69"/>
    <w:rsid w:val="00E369A3"/>
    <w:rsid w:val="00E36BF9"/>
    <w:rsid w:val="00E37283"/>
    <w:rsid w:val="00E404E6"/>
    <w:rsid w:val="00E5315D"/>
    <w:rsid w:val="00E54131"/>
    <w:rsid w:val="00E70B8C"/>
    <w:rsid w:val="00E80ED4"/>
    <w:rsid w:val="00E8783B"/>
    <w:rsid w:val="00E913F3"/>
    <w:rsid w:val="00E979A6"/>
    <w:rsid w:val="00EA0981"/>
    <w:rsid w:val="00EA0CB4"/>
    <w:rsid w:val="00EB2C72"/>
    <w:rsid w:val="00EC79D0"/>
    <w:rsid w:val="00EE0A7F"/>
    <w:rsid w:val="00EE7530"/>
    <w:rsid w:val="00EF46B6"/>
    <w:rsid w:val="00F039D5"/>
    <w:rsid w:val="00F20074"/>
    <w:rsid w:val="00F30B04"/>
    <w:rsid w:val="00F628AD"/>
    <w:rsid w:val="00F755EE"/>
    <w:rsid w:val="00F7716A"/>
    <w:rsid w:val="00F96EF3"/>
    <w:rsid w:val="00FA4557"/>
    <w:rsid w:val="00FA69EA"/>
    <w:rsid w:val="00FD10AB"/>
    <w:rsid w:val="00FE6398"/>
    <w:rsid w:val="00FE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19C6"/>
  <w14:defaultImageDpi w14:val="32767"/>
  <w15:chartTrackingRefBased/>
  <w15:docId w15:val="{4257B550-B279-8B4F-84C8-CF514761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13D"/>
    <w:pPr>
      <w:spacing w:after="200" w:line="276" w:lineRule="auto"/>
      <w:ind w:left="720"/>
      <w:contextualSpacing/>
    </w:pPr>
    <w:rPr>
      <w:sz w:val="22"/>
      <w:szCs w:val="22"/>
    </w:rPr>
  </w:style>
  <w:style w:type="paragraph" w:styleId="Header">
    <w:name w:val="header"/>
    <w:basedOn w:val="Normal"/>
    <w:link w:val="HeaderChar"/>
    <w:uiPriority w:val="99"/>
    <w:unhideWhenUsed/>
    <w:rsid w:val="0097220D"/>
    <w:pPr>
      <w:tabs>
        <w:tab w:val="center" w:pos="4680"/>
        <w:tab w:val="right" w:pos="9360"/>
      </w:tabs>
    </w:pPr>
  </w:style>
  <w:style w:type="character" w:customStyle="1" w:styleId="HeaderChar">
    <w:name w:val="Header Char"/>
    <w:basedOn w:val="DefaultParagraphFont"/>
    <w:link w:val="Header"/>
    <w:uiPriority w:val="99"/>
    <w:rsid w:val="0097220D"/>
  </w:style>
  <w:style w:type="paragraph" w:styleId="Footer">
    <w:name w:val="footer"/>
    <w:basedOn w:val="Normal"/>
    <w:link w:val="FooterChar"/>
    <w:uiPriority w:val="99"/>
    <w:unhideWhenUsed/>
    <w:rsid w:val="0097220D"/>
    <w:pPr>
      <w:tabs>
        <w:tab w:val="center" w:pos="4680"/>
        <w:tab w:val="right" w:pos="9360"/>
      </w:tabs>
    </w:pPr>
  </w:style>
  <w:style w:type="character" w:customStyle="1" w:styleId="FooterChar">
    <w:name w:val="Footer Char"/>
    <w:basedOn w:val="DefaultParagraphFont"/>
    <w:link w:val="Footer"/>
    <w:uiPriority w:val="99"/>
    <w:rsid w:val="0097220D"/>
  </w:style>
  <w:style w:type="character" w:styleId="PageNumber">
    <w:name w:val="page number"/>
    <w:basedOn w:val="DefaultParagraphFont"/>
    <w:uiPriority w:val="99"/>
    <w:semiHidden/>
    <w:unhideWhenUsed/>
    <w:rsid w:val="00A2727B"/>
  </w:style>
  <w:style w:type="paragraph" w:styleId="BalloonText">
    <w:name w:val="Balloon Text"/>
    <w:basedOn w:val="Normal"/>
    <w:link w:val="BalloonTextChar"/>
    <w:uiPriority w:val="99"/>
    <w:semiHidden/>
    <w:unhideWhenUsed/>
    <w:rsid w:val="00122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46"/>
    <w:rPr>
      <w:rFonts w:ascii="Segoe UI" w:hAnsi="Segoe UI" w:cs="Segoe UI"/>
      <w:sz w:val="18"/>
      <w:szCs w:val="18"/>
    </w:rPr>
  </w:style>
  <w:style w:type="character" w:styleId="CommentReference">
    <w:name w:val="annotation reference"/>
    <w:basedOn w:val="DefaultParagraphFont"/>
    <w:uiPriority w:val="99"/>
    <w:semiHidden/>
    <w:unhideWhenUsed/>
    <w:rsid w:val="001C7740"/>
    <w:rPr>
      <w:sz w:val="16"/>
      <w:szCs w:val="16"/>
    </w:rPr>
  </w:style>
  <w:style w:type="paragraph" w:styleId="CommentText">
    <w:name w:val="annotation text"/>
    <w:basedOn w:val="Normal"/>
    <w:link w:val="CommentTextChar"/>
    <w:uiPriority w:val="99"/>
    <w:semiHidden/>
    <w:unhideWhenUsed/>
    <w:rsid w:val="001C7740"/>
    <w:rPr>
      <w:sz w:val="20"/>
      <w:szCs w:val="20"/>
    </w:rPr>
  </w:style>
  <w:style w:type="character" w:customStyle="1" w:styleId="CommentTextChar">
    <w:name w:val="Comment Text Char"/>
    <w:basedOn w:val="DefaultParagraphFont"/>
    <w:link w:val="CommentText"/>
    <w:uiPriority w:val="99"/>
    <w:semiHidden/>
    <w:rsid w:val="001C7740"/>
    <w:rPr>
      <w:sz w:val="20"/>
      <w:szCs w:val="20"/>
    </w:rPr>
  </w:style>
  <w:style w:type="paragraph" w:styleId="CommentSubject">
    <w:name w:val="annotation subject"/>
    <w:basedOn w:val="CommentText"/>
    <w:next w:val="CommentText"/>
    <w:link w:val="CommentSubjectChar"/>
    <w:uiPriority w:val="99"/>
    <w:semiHidden/>
    <w:unhideWhenUsed/>
    <w:rsid w:val="001C7740"/>
    <w:rPr>
      <w:b/>
      <w:bCs/>
    </w:rPr>
  </w:style>
  <w:style w:type="character" w:customStyle="1" w:styleId="CommentSubjectChar">
    <w:name w:val="Comment Subject Char"/>
    <w:basedOn w:val="CommentTextChar"/>
    <w:link w:val="CommentSubject"/>
    <w:uiPriority w:val="99"/>
    <w:semiHidden/>
    <w:rsid w:val="001C7740"/>
    <w:rPr>
      <w:b/>
      <w:bCs/>
      <w:sz w:val="20"/>
      <w:szCs w:val="20"/>
    </w:rPr>
  </w:style>
  <w:style w:type="character" w:styleId="Hyperlink">
    <w:name w:val="Hyperlink"/>
    <w:basedOn w:val="DefaultParagraphFont"/>
    <w:uiPriority w:val="99"/>
    <w:semiHidden/>
    <w:unhideWhenUsed/>
    <w:rsid w:val="001C7740"/>
    <w:rPr>
      <w:color w:val="0563C1"/>
      <w:u w:val="single"/>
    </w:rPr>
  </w:style>
  <w:style w:type="paragraph" w:styleId="BodyText">
    <w:name w:val="Body Text"/>
    <w:basedOn w:val="Normal"/>
    <w:link w:val="BodyTextChar"/>
    <w:uiPriority w:val="1"/>
    <w:qFormat/>
    <w:rsid w:val="00B66144"/>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6614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6829">
      <w:bodyDiv w:val="1"/>
      <w:marLeft w:val="0"/>
      <w:marRight w:val="0"/>
      <w:marTop w:val="0"/>
      <w:marBottom w:val="0"/>
      <w:divBdr>
        <w:top w:val="none" w:sz="0" w:space="0" w:color="auto"/>
        <w:left w:val="none" w:sz="0" w:space="0" w:color="auto"/>
        <w:bottom w:val="none" w:sz="0" w:space="0" w:color="auto"/>
        <w:right w:val="none" w:sz="0" w:space="0" w:color="auto"/>
      </w:divBdr>
    </w:div>
    <w:div w:id="1561094766">
      <w:bodyDiv w:val="1"/>
      <w:marLeft w:val="0"/>
      <w:marRight w:val="0"/>
      <w:marTop w:val="0"/>
      <w:marBottom w:val="0"/>
      <w:divBdr>
        <w:top w:val="none" w:sz="0" w:space="0" w:color="auto"/>
        <w:left w:val="none" w:sz="0" w:space="0" w:color="auto"/>
        <w:bottom w:val="none" w:sz="0" w:space="0" w:color="auto"/>
        <w:right w:val="none" w:sz="0" w:space="0" w:color="auto"/>
      </w:divBdr>
    </w:div>
    <w:div w:id="1830630206">
      <w:bodyDiv w:val="1"/>
      <w:marLeft w:val="0"/>
      <w:marRight w:val="0"/>
      <w:marTop w:val="0"/>
      <w:marBottom w:val="0"/>
      <w:divBdr>
        <w:top w:val="none" w:sz="0" w:space="0" w:color="auto"/>
        <w:left w:val="none" w:sz="0" w:space="0" w:color="auto"/>
        <w:bottom w:val="none" w:sz="0" w:space="0" w:color="auto"/>
        <w:right w:val="none" w:sz="0" w:space="0" w:color="auto"/>
      </w:divBdr>
    </w:div>
    <w:div w:id="2122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edeligroup.com/About-Us/Care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atjobs@thefedeligroup.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 Insana</dc:creator>
  <cp:keywords/>
  <dc:description/>
  <cp:lastModifiedBy>Mary Kay Wagner</cp:lastModifiedBy>
  <cp:revision>2</cp:revision>
  <cp:lastPrinted>2021-02-09T19:21:00Z</cp:lastPrinted>
  <dcterms:created xsi:type="dcterms:W3CDTF">2023-05-01T20:49:00Z</dcterms:created>
  <dcterms:modified xsi:type="dcterms:W3CDTF">2023-05-01T20:49:00Z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a1ccb-6456-4c86-acff-44d0ea700a43_Enabled">
    <vt:lpwstr>true</vt:lpwstr>
  </property>
  <property fmtid="{D5CDD505-2E9C-101B-9397-08002B2CF9AE}" pid="3" name="MSIP_Label_603a1ccb-6456-4c86-acff-44d0ea700a43_SetDate">
    <vt:lpwstr>2022-12-21T18:28:26Z</vt:lpwstr>
  </property>
  <property fmtid="{D5CDD505-2E9C-101B-9397-08002B2CF9AE}" pid="4" name="MSIP_Label_603a1ccb-6456-4c86-acff-44d0ea700a43_Method">
    <vt:lpwstr>Standard</vt:lpwstr>
  </property>
  <property fmtid="{D5CDD505-2E9C-101B-9397-08002B2CF9AE}" pid="5" name="MSIP_Label_603a1ccb-6456-4c86-acff-44d0ea700a43_Name">
    <vt:lpwstr>603a1ccb-6456-4c86-acff-44d0ea700a43</vt:lpwstr>
  </property>
  <property fmtid="{D5CDD505-2E9C-101B-9397-08002B2CF9AE}" pid="6" name="MSIP_Label_603a1ccb-6456-4c86-acff-44d0ea700a43_SiteId">
    <vt:lpwstr>0f34836b-2aa7-4768-a849-e6c1791ca65f</vt:lpwstr>
  </property>
  <property fmtid="{D5CDD505-2E9C-101B-9397-08002B2CF9AE}" pid="7" name="MSIP_Label_603a1ccb-6456-4c86-acff-44d0ea700a43_ActionId">
    <vt:lpwstr>294e1552-3bb9-4fcd-b014-b2b7fe2f102b</vt:lpwstr>
  </property>
  <property fmtid="{D5CDD505-2E9C-101B-9397-08002B2CF9AE}" pid="8" name="MSIP_Label_603a1ccb-6456-4c86-acff-44d0ea700a43_ContentBits">
    <vt:lpwstr>0</vt:lpwstr>
  </property>
</Properties>
</file>