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9800" w14:textId="77777777" w:rsidR="00B817EE" w:rsidRPr="00B817EE" w:rsidRDefault="00B817EE" w:rsidP="00B817EE">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14:ligatures w14:val="none"/>
        </w:rPr>
      </w:pPr>
      <w:r w:rsidRPr="00B817EE">
        <w:rPr>
          <w:rFonts w:ascii="Times New Roman" w:eastAsia="Times New Roman" w:hAnsi="Times New Roman" w:cs="Times New Roman"/>
          <w:b/>
          <w:bCs/>
          <w:color w:val="4A4A4A"/>
          <w:kern w:val="36"/>
          <w:sz w:val="27"/>
          <w:szCs w:val="27"/>
          <w:bdr w:val="none" w:sz="0" w:space="0" w:color="auto" w:frame="1"/>
          <w14:ligatures w14:val="none"/>
        </w:rPr>
        <w:t>Job Description Summary</w:t>
      </w:r>
    </w:p>
    <w:p w14:paraId="2877F42B" w14:textId="2DB06DEA" w:rsidR="00B817EE" w:rsidRPr="00B817EE" w:rsidRDefault="00B817EE" w:rsidP="00B817EE">
      <w:pPr>
        <w:spacing w:before="240" w:line="240" w:lineRule="auto"/>
        <w:rPr>
          <w:rFonts w:ascii="Times New Roman" w:eastAsia="Times New Roman" w:hAnsi="Times New Roman" w:cs="Times New Roman"/>
          <w:color w:val="4A4A4A"/>
          <w:kern w:val="0"/>
          <w:sz w:val="21"/>
          <w:szCs w:val="21"/>
          <w:shd w:val="clear" w:color="auto" w:fill="FFFFFF"/>
          <w14:ligatures w14:val="none"/>
        </w:rPr>
      </w:pPr>
      <w:r w:rsidRPr="00B817EE">
        <w:rPr>
          <w:rFonts w:ascii="Times New Roman" w:eastAsia="Times New Roman" w:hAnsi="Times New Roman" w:cs="Times New Roman"/>
          <w:color w:val="4A4A4A"/>
          <w:kern w:val="0"/>
          <w:sz w:val="21"/>
          <w:szCs w:val="21"/>
          <w:shd w:val="clear" w:color="auto" w:fill="FFFFFF"/>
          <w14:ligatures w14:val="none"/>
        </w:rPr>
        <w:t xml:space="preserve">Independently coordinates and executes tasks in support of a program, event, </w:t>
      </w:r>
      <w:proofErr w:type="gramStart"/>
      <w:r w:rsidRPr="00B817EE">
        <w:rPr>
          <w:rFonts w:ascii="Times New Roman" w:eastAsia="Times New Roman" w:hAnsi="Times New Roman" w:cs="Times New Roman"/>
          <w:color w:val="4A4A4A"/>
          <w:kern w:val="0"/>
          <w:sz w:val="21"/>
          <w:szCs w:val="21"/>
          <w:shd w:val="clear" w:color="auto" w:fill="FFFFFF"/>
          <w14:ligatures w14:val="none"/>
        </w:rPr>
        <w:t>service</w:t>
      </w:r>
      <w:proofErr w:type="gramEnd"/>
      <w:r w:rsidRPr="00B817EE">
        <w:rPr>
          <w:rFonts w:ascii="Times New Roman" w:eastAsia="Times New Roman" w:hAnsi="Times New Roman" w:cs="Times New Roman"/>
          <w:color w:val="4A4A4A"/>
          <w:kern w:val="0"/>
          <w:sz w:val="21"/>
          <w:szCs w:val="21"/>
          <w:shd w:val="clear" w:color="auto" w:fill="FFFFFF"/>
          <w14:ligatures w14:val="none"/>
        </w:rPr>
        <w:t xml:space="preserve"> or department. Serves as point-of-contact to internal and external parties providing both information and assuring service delivery. Must foresee and rectify complications preemptively and in real time. </w:t>
      </w:r>
      <w:r w:rsidRPr="00B817EE">
        <w:rPr>
          <w:rFonts w:ascii="Times New Roman" w:eastAsia="Times New Roman" w:hAnsi="Times New Roman" w:cs="Times New Roman"/>
          <w:color w:val="4A4A4A"/>
          <w:kern w:val="0"/>
          <w:sz w:val="21"/>
          <w:szCs w:val="21"/>
          <w14:ligatures w14:val="none"/>
        </w:rPr>
        <w:br/>
      </w:r>
      <w:r w:rsidRPr="00B817EE">
        <w:rPr>
          <w:rFonts w:ascii="Times New Roman" w:eastAsia="Times New Roman" w:hAnsi="Times New Roman" w:cs="Times New Roman"/>
          <w:color w:val="4A4A4A"/>
          <w:kern w:val="0"/>
          <w:sz w:val="21"/>
          <w:szCs w:val="21"/>
          <w:shd w:val="clear" w:color="auto" w:fill="FFFFFF"/>
          <w14:ligatures w14:val="none"/>
        </w:rPr>
        <w:t xml:space="preserve">Human Resources supports the management of the University's human resources and develops and executes strategies and plans to promote a productive and inclusive workforce in accordance with university policy, practices, objective, and external regulations. Human Resources supports the wellbeing of employees and the University's strategic goals, culture, and leadership development to elevate the talent and skills of the organization. Human Resources functions may include talent acquisition and </w:t>
      </w:r>
      <w:r w:rsidRPr="00B817EE">
        <w:rPr>
          <w:rFonts w:ascii="Times New Roman" w:eastAsia="Times New Roman" w:hAnsi="Times New Roman" w:cs="Times New Roman"/>
          <w:color w:val="4A4A4A"/>
          <w:kern w:val="0"/>
          <w:sz w:val="21"/>
          <w:szCs w:val="21"/>
          <w:bdr w:val="none" w:sz="0" w:space="0" w:color="auto" w:frame="1"/>
          <w:shd w:val="clear" w:color="auto" w:fill="FFFFFF"/>
          <w14:ligatures w14:val="none"/>
        </w:rPr>
        <w:t>management, compensation</w:t>
      </w:r>
      <w:r w:rsidRPr="00B817EE">
        <w:rPr>
          <w:rFonts w:ascii="Times New Roman" w:eastAsia="Times New Roman" w:hAnsi="Times New Roman" w:cs="Times New Roman"/>
          <w:color w:val="4A4A4A"/>
          <w:kern w:val="0"/>
          <w:sz w:val="21"/>
          <w:szCs w:val="21"/>
          <w:shd w:val="clear" w:color="auto" w:fill="FFFFFF"/>
          <w14:ligatures w14:val="none"/>
        </w:rPr>
        <w:t xml:space="preserve"> and benefits, employee and labor relations, human resources records and services, equal </w:t>
      </w:r>
      <w:proofErr w:type="gramStart"/>
      <w:r w:rsidRPr="00B817EE">
        <w:rPr>
          <w:rFonts w:ascii="Times New Roman" w:eastAsia="Times New Roman" w:hAnsi="Times New Roman" w:cs="Times New Roman"/>
          <w:color w:val="4A4A4A"/>
          <w:kern w:val="0"/>
          <w:sz w:val="21"/>
          <w:szCs w:val="21"/>
          <w:shd w:val="clear" w:color="auto" w:fill="FFFFFF"/>
          <w14:ligatures w14:val="none"/>
        </w:rPr>
        <w:t>opportunity</w:t>
      </w:r>
      <w:proofErr w:type="gramEnd"/>
      <w:r w:rsidRPr="00B817EE">
        <w:rPr>
          <w:rFonts w:ascii="Times New Roman" w:eastAsia="Times New Roman" w:hAnsi="Times New Roman" w:cs="Times New Roman"/>
          <w:color w:val="4A4A4A"/>
          <w:kern w:val="0"/>
          <w:sz w:val="21"/>
          <w:szCs w:val="21"/>
          <w:shd w:val="clear" w:color="auto" w:fill="FFFFFF"/>
          <w14:ligatures w14:val="none"/>
        </w:rPr>
        <w:t xml:space="preserve"> and affirmative action, learning and organizational development.</w:t>
      </w:r>
    </w:p>
    <w:p w14:paraId="756AA0FB" w14:textId="77777777" w:rsidR="00B817EE" w:rsidRPr="00B817EE" w:rsidRDefault="00B817EE" w:rsidP="00B817EE">
      <w:pPr>
        <w:spacing w:after="0" w:line="240" w:lineRule="auto"/>
        <w:rPr>
          <w:rFonts w:ascii="Times New Roman" w:eastAsia="Times New Roman" w:hAnsi="Times New Roman" w:cs="Times New Roman"/>
          <w:kern w:val="0"/>
          <w:sz w:val="24"/>
          <w:szCs w:val="24"/>
          <w14:ligatures w14:val="none"/>
        </w:rPr>
      </w:pPr>
    </w:p>
    <w:p w14:paraId="1CDEE9FE" w14:textId="77777777" w:rsidR="00B817EE" w:rsidRPr="00B817EE" w:rsidRDefault="00B817EE" w:rsidP="00B817EE">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14:ligatures w14:val="none"/>
        </w:rPr>
      </w:pPr>
      <w:r w:rsidRPr="00B817EE">
        <w:rPr>
          <w:rFonts w:ascii="Times New Roman" w:eastAsia="Times New Roman" w:hAnsi="Times New Roman" w:cs="Times New Roman"/>
          <w:b/>
          <w:bCs/>
          <w:color w:val="4A4A4A"/>
          <w:kern w:val="36"/>
          <w:sz w:val="27"/>
          <w:szCs w:val="27"/>
          <w:bdr w:val="none" w:sz="0" w:space="0" w:color="auto" w:frame="1"/>
          <w14:ligatures w14:val="none"/>
        </w:rPr>
        <w:t>Job Description</w:t>
      </w:r>
    </w:p>
    <w:p w14:paraId="2EC37CFB" w14:textId="77777777" w:rsidR="00B817EE" w:rsidRPr="00B817EE" w:rsidRDefault="00B817EE" w:rsidP="00B817EE">
      <w:pPr>
        <w:shd w:val="clear" w:color="auto" w:fill="FFFFFF"/>
        <w:spacing w:line="240" w:lineRule="auto"/>
        <w:textAlignment w:val="baseline"/>
        <w:rPr>
          <w:rFonts w:ascii="Times New Roman" w:eastAsia="Times New Roman" w:hAnsi="Times New Roman" w:cs="Times New Roman"/>
          <w:color w:val="4A4A4A"/>
          <w:kern w:val="0"/>
          <w:sz w:val="21"/>
          <w:szCs w:val="21"/>
          <w14:ligatures w14:val="none"/>
        </w:rPr>
      </w:pPr>
      <w:r w:rsidRPr="00B817EE">
        <w:rPr>
          <w:rFonts w:ascii="Times New Roman" w:eastAsia="Times New Roman" w:hAnsi="Times New Roman" w:cs="Times New Roman"/>
          <w:color w:val="4A4A4A"/>
          <w:kern w:val="0"/>
          <w:sz w:val="21"/>
          <w:szCs w:val="21"/>
          <w14:ligatures w14:val="none"/>
        </w:rPr>
        <w:t>Assist with the design and delivery of Organizational Development and change management strategies, processes, and interventions to support University initiatives for talent management. Initiatives encompass workforce planning, employee engagement, learning and development, succession planning, individual development planning and career ladders.</w:t>
      </w:r>
    </w:p>
    <w:p w14:paraId="1C9E7C82" w14:textId="77777777" w:rsidR="00B817EE" w:rsidRPr="00B817EE" w:rsidRDefault="00B817EE" w:rsidP="00B817EE">
      <w:pPr>
        <w:shd w:val="clear" w:color="auto" w:fill="FFFFFF"/>
        <w:spacing w:line="240" w:lineRule="auto"/>
        <w:textAlignment w:val="baseline"/>
        <w:rPr>
          <w:rFonts w:ascii="Times New Roman" w:eastAsia="Times New Roman" w:hAnsi="Times New Roman" w:cs="Times New Roman"/>
          <w:color w:val="4A4A4A"/>
          <w:kern w:val="0"/>
          <w:sz w:val="21"/>
          <w:szCs w:val="21"/>
          <w14:ligatures w14:val="none"/>
        </w:rPr>
      </w:pPr>
      <w:r w:rsidRPr="00B817EE">
        <w:rPr>
          <w:rFonts w:ascii="Times New Roman" w:eastAsia="Times New Roman" w:hAnsi="Times New Roman" w:cs="Times New Roman"/>
          <w:color w:val="4A4A4A"/>
          <w:kern w:val="0"/>
          <w:sz w:val="21"/>
          <w:szCs w:val="21"/>
          <w14:ligatures w14:val="none"/>
        </w:rPr>
        <w:t>Gather data describing organizational design (organizational structures, business, operating procedures, reporting relationships, and team interactions). Consult with managers on organizational, performance, and leadership matters to identify business issues, gaps, and desired results. Seek and use input from diverse sources to generate alternative approaches.</w:t>
      </w:r>
    </w:p>
    <w:p w14:paraId="460C4E83" w14:textId="77777777" w:rsidR="00B817EE" w:rsidRPr="00B817EE" w:rsidRDefault="00B817EE" w:rsidP="00B817EE">
      <w:pPr>
        <w:shd w:val="clear" w:color="auto" w:fill="FFFFFF"/>
        <w:spacing w:after="0" w:line="240" w:lineRule="auto"/>
        <w:textAlignment w:val="baseline"/>
        <w:rPr>
          <w:rFonts w:ascii="Times New Roman" w:eastAsia="Times New Roman" w:hAnsi="Times New Roman" w:cs="Times New Roman"/>
          <w:color w:val="4A4A4A"/>
          <w:kern w:val="0"/>
          <w:sz w:val="21"/>
          <w:szCs w:val="21"/>
          <w:bdr w:val="none" w:sz="0" w:space="0" w:color="auto" w:frame="1"/>
          <w14:ligatures w14:val="none"/>
        </w:rPr>
      </w:pPr>
      <w:r w:rsidRPr="00B817EE">
        <w:rPr>
          <w:rFonts w:ascii="Times New Roman" w:eastAsia="Times New Roman" w:hAnsi="Times New Roman" w:cs="Times New Roman"/>
          <w:color w:val="4A4A4A"/>
          <w:kern w:val="0"/>
          <w:sz w:val="21"/>
          <w:szCs w:val="21"/>
          <w14:ligatures w14:val="none"/>
        </w:rPr>
        <w:t xml:space="preserve">Partner with the HR team and University Communications and Marketing on communication and action planning to ensure effective program implementation and </w:t>
      </w:r>
      <w:r w:rsidRPr="00B817EE">
        <w:rPr>
          <w:rFonts w:ascii="Times New Roman" w:eastAsia="Times New Roman" w:hAnsi="Times New Roman" w:cs="Times New Roman"/>
          <w:color w:val="4A4A4A"/>
          <w:kern w:val="0"/>
          <w:sz w:val="21"/>
          <w:szCs w:val="21"/>
          <w:bdr w:val="none" w:sz="0" w:space="0" w:color="auto" w:frame="1"/>
          <w14:ligatures w14:val="none"/>
        </w:rPr>
        <w:t>sustainability. </w:t>
      </w:r>
      <w:r w:rsidRPr="00B817EE">
        <w:rPr>
          <w:rFonts w:ascii="Times New Roman" w:eastAsia="Times New Roman" w:hAnsi="Times New Roman" w:cs="Times New Roman"/>
          <w:color w:val="4A4A4A"/>
          <w:kern w:val="0"/>
          <w:sz w:val="21"/>
          <w:szCs w:val="21"/>
          <w14:ligatures w14:val="none"/>
        </w:rPr>
        <w:t xml:space="preserve"> Develop and conduct needs assessments, focus groups, or employee interviews. Assist with proposals and presentations for key stakeholders. Gather and assist with analyzing pre- and post-intervention metrics to report on progress and </w:t>
      </w:r>
      <w:r w:rsidRPr="00B817EE">
        <w:rPr>
          <w:rFonts w:ascii="Times New Roman" w:eastAsia="Times New Roman" w:hAnsi="Times New Roman" w:cs="Times New Roman"/>
          <w:color w:val="4A4A4A"/>
          <w:kern w:val="0"/>
          <w:sz w:val="21"/>
          <w:szCs w:val="21"/>
          <w:bdr w:val="none" w:sz="0" w:space="0" w:color="auto" w:frame="1"/>
          <w14:ligatures w14:val="none"/>
        </w:rPr>
        <w:t>gaps. </w:t>
      </w:r>
    </w:p>
    <w:p w14:paraId="071B3A1B" w14:textId="16AEAC15" w:rsidR="00B817EE" w:rsidRPr="00B817EE" w:rsidRDefault="00B817EE" w:rsidP="00B817EE">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B817EE">
        <w:rPr>
          <w:rFonts w:ascii="Times New Roman" w:eastAsia="Times New Roman" w:hAnsi="Times New Roman" w:cs="Times New Roman"/>
          <w:color w:val="4A4A4A"/>
          <w:kern w:val="0"/>
          <w:sz w:val="21"/>
          <w:szCs w:val="21"/>
          <w:bdr w:val="none" w:sz="0" w:space="0" w:color="auto" w:frame="1"/>
          <w14:ligatures w14:val="none"/>
        </w:rPr>
        <w:t>        </w:t>
      </w:r>
    </w:p>
    <w:p w14:paraId="3A90DE19" w14:textId="77777777" w:rsidR="00B817EE" w:rsidRPr="00B817EE" w:rsidRDefault="00B817EE" w:rsidP="00B817EE">
      <w:pPr>
        <w:shd w:val="clear" w:color="auto" w:fill="FFFFFF"/>
        <w:spacing w:after="0" w:line="240" w:lineRule="auto"/>
        <w:textAlignment w:val="baseline"/>
        <w:outlineLvl w:val="0"/>
        <w:rPr>
          <w:rFonts w:ascii="Times New Roman" w:eastAsia="Times New Roman" w:hAnsi="Times New Roman" w:cs="Times New Roman"/>
          <w:b/>
          <w:bCs/>
          <w:color w:val="4A4A4A"/>
          <w:kern w:val="36"/>
          <w:sz w:val="27"/>
          <w:szCs w:val="27"/>
          <w14:ligatures w14:val="none"/>
        </w:rPr>
      </w:pPr>
      <w:r w:rsidRPr="00B817EE">
        <w:rPr>
          <w:rFonts w:ascii="Times New Roman" w:eastAsia="Times New Roman" w:hAnsi="Times New Roman" w:cs="Times New Roman"/>
          <w:b/>
          <w:bCs/>
          <w:color w:val="4A4A4A"/>
          <w:kern w:val="36"/>
          <w:sz w:val="27"/>
          <w:szCs w:val="27"/>
          <w:bdr w:val="none" w:sz="0" w:space="0" w:color="auto" w:frame="1"/>
          <w14:ligatures w14:val="none"/>
        </w:rPr>
        <w:t>Additional Job Information</w:t>
      </w:r>
    </w:p>
    <w:p w14:paraId="62A53913" w14:textId="3B4C3682" w:rsidR="00B817EE" w:rsidRPr="00B817EE" w:rsidRDefault="00B817EE" w:rsidP="00B817EE">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B817EE">
        <w:rPr>
          <w:rFonts w:ascii="Times New Roman" w:eastAsia="Times New Roman" w:hAnsi="Times New Roman" w:cs="Times New Roman"/>
          <w:b/>
          <w:bCs/>
          <w:color w:val="4A4A4A"/>
          <w:kern w:val="0"/>
          <w:sz w:val="21"/>
          <w:szCs w:val="21"/>
          <w:bdr w:val="none" w:sz="0" w:space="0" w:color="auto" w:frame="1"/>
          <w14:ligatures w14:val="none"/>
        </w:rPr>
        <w:t>Required Qualifications</w:t>
      </w:r>
      <w:r w:rsidRPr="00B817EE">
        <w:rPr>
          <w:rFonts w:ascii="Times New Roman" w:eastAsia="Times New Roman" w:hAnsi="Times New Roman" w:cs="Times New Roman"/>
          <w:color w:val="4A4A4A"/>
          <w:kern w:val="0"/>
          <w:sz w:val="21"/>
          <w:szCs w:val="21"/>
          <w14:ligatures w14:val="none"/>
        </w:rPr>
        <w:t>: A relevant bachelor’s degree and a minimum of 2 years of experience in Human Resources, Organizational Development, or Organizational Learning. Ability to maintain a high degree of confidentiality, foster teamwork, develop and mentor others required. Must have strong communication skills including oral, written, and presentation. Proficient in the use of Word, Excel, PowerPoint, and learning management systems required. Strong data management skills required.</w:t>
      </w:r>
    </w:p>
    <w:p w14:paraId="0E48E7B3" w14:textId="77777777" w:rsidR="00B817EE" w:rsidRPr="00B817EE" w:rsidRDefault="00B817EE" w:rsidP="00B817EE">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p>
    <w:p w14:paraId="195E1CC9" w14:textId="0050D7A0" w:rsidR="00B817EE" w:rsidRDefault="00B817EE" w:rsidP="00B817EE">
      <w:pPr>
        <w:shd w:val="clear" w:color="auto" w:fill="FFFFFF"/>
        <w:spacing w:after="0" w:line="240" w:lineRule="auto"/>
        <w:textAlignment w:val="baseline"/>
        <w:rPr>
          <w:rFonts w:ascii="Times New Roman" w:eastAsia="Times New Roman" w:hAnsi="Times New Roman" w:cs="Times New Roman"/>
          <w:b/>
          <w:bCs/>
          <w:color w:val="4A4A4A"/>
          <w:kern w:val="0"/>
          <w:sz w:val="21"/>
          <w:szCs w:val="21"/>
          <w:bdr w:val="none" w:sz="0" w:space="0" w:color="auto" w:frame="1"/>
          <w14:ligatures w14:val="none"/>
        </w:rPr>
      </w:pPr>
      <w:r w:rsidRPr="00B817EE">
        <w:rPr>
          <w:rFonts w:ascii="Times New Roman" w:eastAsia="Times New Roman" w:hAnsi="Times New Roman" w:cs="Times New Roman"/>
          <w:b/>
          <w:bCs/>
          <w:color w:val="4A4A4A"/>
          <w:kern w:val="0"/>
          <w:sz w:val="21"/>
          <w:szCs w:val="21"/>
          <w:bdr w:val="none" w:sz="0" w:space="0" w:color="auto" w:frame="1"/>
          <w14:ligatures w14:val="none"/>
        </w:rPr>
        <w:t>Application Deadline:</w:t>
      </w:r>
      <w:r w:rsidRPr="00B817EE">
        <w:rPr>
          <w:rFonts w:ascii="Times New Roman" w:eastAsia="Times New Roman" w:hAnsi="Times New Roman" w:cs="Times New Roman"/>
          <w:color w:val="4A4A4A"/>
          <w:kern w:val="0"/>
          <w:sz w:val="21"/>
          <w:szCs w:val="21"/>
          <w14:ligatures w14:val="none"/>
        </w:rPr>
        <w:t xml:space="preserve"> Review of applicants will begin on September 11, 2023.</w:t>
      </w:r>
      <w:r>
        <w:rPr>
          <w:rFonts w:ascii="Times New Roman" w:eastAsia="Times New Roman" w:hAnsi="Times New Roman" w:cs="Times New Roman"/>
          <w:color w:val="4A4A4A"/>
          <w:kern w:val="0"/>
          <w:sz w:val="21"/>
          <w:szCs w:val="21"/>
          <w14:ligatures w14:val="none"/>
        </w:rPr>
        <w:t xml:space="preserve"> </w:t>
      </w:r>
    </w:p>
    <w:p w14:paraId="6DCFA10E" w14:textId="7AE0B3C9" w:rsidR="00B817EE" w:rsidRDefault="00B817EE" w:rsidP="00B817EE">
      <w:pPr>
        <w:shd w:val="clear" w:color="auto" w:fill="FFFFFF"/>
        <w:spacing w:after="0" w:line="240" w:lineRule="auto"/>
        <w:textAlignment w:val="baseline"/>
        <w:rPr>
          <w:rFonts w:ascii="Times New Roman" w:eastAsia="Times New Roman" w:hAnsi="Times New Roman" w:cs="Times New Roman"/>
          <w:b/>
          <w:bCs/>
          <w:color w:val="4A4A4A"/>
          <w:kern w:val="0"/>
          <w:sz w:val="21"/>
          <w:szCs w:val="21"/>
          <w:bdr w:val="none" w:sz="0" w:space="0" w:color="auto" w:frame="1"/>
          <w14:ligatures w14:val="none"/>
        </w:rPr>
      </w:pPr>
      <w:r>
        <w:rPr>
          <w:rFonts w:ascii="Times New Roman" w:eastAsia="Times New Roman" w:hAnsi="Times New Roman" w:cs="Times New Roman"/>
          <w:b/>
          <w:bCs/>
          <w:color w:val="4A4A4A"/>
          <w:kern w:val="0"/>
          <w:sz w:val="21"/>
          <w:szCs w:val="21"/>
          <w:bdr w:val="none" w:sz="0" w:space="0" w:color="auto" w:frame="1"/>
          <w14:ligatures w14:val="none"/>
        </w:rPr>
        <w:t xml:space="preserve"> </w:t>
      </w:r>
    </w:p>
    <w:p w14:paraId="3DA6ECB3" w14:textId="7B830E7C" w:rsidR="00B817EE" w:rsidRPr="00B817EE" w:rsidRDefault="00B817EE" w:rsidP="00B817EE">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B817EE">
        <w:rPr>
          <w:rFonts w:ascii="Times New Roman" w:eastAsia="Times New Roman" w:hAnsi="Times New Roman" w:cs="Times New Roman"/>
          <w:b/>
          <w:bCs/>
          <w:color w:val="4A4A4A"/>
          <w:kern w:val="0"/>
          <w:sz w:val="21"/>
          <w:szCs w:val="21"/>
          <w:bdr w:val="none" w:sz="0" w:space="0" w:color="auto" w:frame="1"/>
          <w14:ligatures w14:val="none"/>
        </w:rPr>
        <w:t>Compensation:</w:t>
      </w:r>
      <w:r w:rsidRPr="00B817EE">
        <w:rPr>
          <w:rFonts w:ascii="Times New Roman" w:eastAsia="Times New Roman" w:hAnsi="Times New Roman" w:cs="Times New Roman"/>
          <w:color w:val="4A4A4A"/>
          <w:kern w:val="0"/>
          <w:sz w:val="21"/>
          <w:szCs w:val="21"/>
          <w14:ligatures w14:val="none"/>
        </w:rPr>
        <w:t>  The compensation for this position is commensurate with experience and qualifications. The University of Akron offers a competitive total compensation package comprised of a competitive salary and comprehensive benefits for eligible employees including medical, dental, vision, short and long-term disability, life insurance and paid leave of absences including time off for illness, vacation, and maternity or paternity leave. In addition, eligible employees and their dependents are provided tuition remission.</w:t>
      </w:r>
    </w:p>
    <w:p w14:paraId="38399E45" w14:textId="77777777" w:rsidR="00B817EE" w:rsidRPr="00B817EE" w:rsidRDefault="00B817EE" w:rsidP="00B817EE">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p>
    <w:p w14:paraId="140EE276" w14:textId="20DFC342" w:rsidR="00B817EE" w:rsidRPr="00B817EE" w:rsidRDefault="00B817EE" w:rsidP="00B817EE">
      <w:pPr>
        <w:shd w:val="clear" w:color="auto" w:fill="FFFFFF"/>
        <w:spacing w:after="0" w:line="240" w:lineRule="auto"/>
        <w:textAlignment w:val="baseline"/>
        <w:rPr>
          <w:rFonts w:ascii="Times New Roman" w:eastAsia="Times New Roman" w:hAnsi="Times New Roman" w:cs="Times New Roman"/>
          <w:color w:val="4A4A4A"/>
          <w:kern w:val="0"/>
          <w:sz w:val="21"/>
          <w:szCs w:val="21"/>
          <w14:ligatures w14:val="none"/>
        </w:rPr>
      </w:pPr>
      <w:r w:rsidRPr="00B817EE">
        <w:rPr>
          <w:rFonts w:ascii="Times New Roman" w:eastAsia="Times New Roman" w:hAnsi="Times New Roman" w:cs="Times New Roman"/>
          <w:color w:val="4A4A4A"/>
          <w:kern w:val="0"/>
          <w:sz w:val="21"/>
          <w:szCs w:val="21"/>
          <w14:ligatures w14:val="none"/>
        </w:rPr>
        <w:t>All staff and eligible non-bargaining unit faculty have the option to request a Flexible Work Arrangement (FWA).</w:t>
      </w:r>
      <w:r>
        <w:rPr>
          <w:rFonts w:ascii="Times New Roman" w:eastAsia="Times New Roman" w:hAnsi="Times New Roman" w:cs="Times New Roman"/>
          <w:color w:val="4A4A4A"/>
          <w:kern w:val="0"/>
          <w:sz w:val="21"/>
          <w:szCs w:val="21"/>
          <w14:ligatures w14:val="none"/>
        </w:rPr>
        <w:t xml:space="preserve"> </w:t>
      </w:r>
      <w:r w:rsidRPr="00B817EE">
        <w:rPr>
          <w:rFonts w:ascii="Times New Roman" w:eastAsia="Times New Roman" w:hAnsi="Times New Roman" w:cs="Times New Roman"/>
          <w:color w:val="4A4A4A"/>
          <w:kern w:val="0"/>
          <w:sz w:val="21"/>
          <w:szCs w:val="21"/>
          <w14:ligatures w14:val="none"/>
        </w:rPr>
        <w:t>The University of Akron participates in state retirement systems and offers alternative retirement options with competitive employer contributions. Options investment opportunities are available including deferred compensation programs (403(b) and 457(b)). Please visit our benefits home page for more information.</w:t>
      </w:r>
    </w:p>
    <w:p w14:paraId="50A878AB" w14:textId="77777777" w:rsidR="00B817EE" w:rsidRDefault="00B817EE" w:rsidP="00B817EE">
      <w:pPr>
        <w:shd w:val="clear" w:color="auto" w:fill="FFFFFF"/>
        <w:spacing w:after="0" w:line="240" w:lineRule="auto"/>
        <w:textAlignment w:val="baseline"/>
        <w:rPr>
          <w:rFonts w:ascii="Times New Roman" w:eastAsia="Times New Roman" w:hAnsi="Times New Roman" w:cs="Times New Roman"/>
          <w:b/>
          <w:bCs/>
          <w:color w:val="4A4A4A"/>
          <w:kern w:val="0"/>
          <w:sz w:val="21"/>
          <w:szCs w:val="21"/>
          <w:bdr w:val="none" w:sz="0" w:space="0" w:color="auto" w:frame="1"/>
          <w14:ligatures w14:val="none"/>
        </w:rPr>
      </w:pPr>
    </w:p>
    <w:p w14:paraId="4C3970C1" w14:textId="3FE461BC" w:rsidR="00DD0088" w:rsidRPr="00B817EE" w:rsidRDefault="00B817EE" w:rsidP="00B817EE">
      <w:pPr>
        <w:shd w:val="clear" w:color="auto" w:fill="FFFFFF"/>
        <w:spacing w:after="0" w:line="240" w:lineRule="auto"/>
        <w:textAlignment w:val="baseline"/>
        <w:rPr>
          <w:rFonts w:ascii="Times New Roman" w:hAnsi="Times New Roman" w:cs="Times New Roman"/>
        </w:rPr>
      </w:pPr>
      <w:r w:rsidRPr="00B817EE">
        <w:rPr>
          <w:rFonts w:ascii="Times New Roman" w:eastAsia="Times New Roman" w:hAnsi="Times New Roman" w:cs="Times New Roman"/>
          <w:b/>
          <w:bCs/>
          <w:color w:val="4A4A4A"/>
          <w:kern w:val="0"/>
          <w:sz w:val="21"/>
          <w:szCs w:val="21"/>
          <w:bdr w:val="none" w:sz="0" w:space="0" w:color="auto" w:frame="1"/>
          <w14:ligatures w14:val="none"/>
        </w:rPr>
        <w:t xml:space="preserve">Application Instructions: </w:t>
      </w:r>
      <w:r w:rsidRPr="00B817EE">
        <w:rPr>
          <w:rFonts w:ascii="Times New Roman" w:eastAsia="Times New Roman" w:hAnsi="Times New Roman" w:cs="Times New Roman"/>
          <w:color w:val="4A4A4A"/>
          <w:kern w:val="0"/>
          <w:sz w:val="21"/>
          <w:szCs w:val="21"/>
          <w14:ligatures w14:val="none"/>
        </w:rPr>
        <w:t>To be considered for this position, please attach a cover letter and resume. Three professional references will be requested during the selection process.</w:t>
      </w:r>
      <w:r>
        <w:rPr>
          <w:rFonts w:ascii="Times New Roman" w:eastAsia="Times New Roman" w:hAnsi="Times New Roman" w:cs="Times New Roman"/>
          <w:color w:val="4A4A4A"/>
          <w:kern w:val="0"/>
          <w:sz w:val="21"/>
          <w:szCs w:val="21"/>
          <w14:ligatures w14:val="none"/>
        </w:rPr>
        <w:t xml:space="preserve"> </w:t>
      </w:r>
      <w:hyperlink r:id="rId6" w:history="1">
        <w:r>
          <w:rPr>
            <w:rStyle w:val="Hyperlink"/>
            <w:rFonts w:ascii="Times New Roman" w:eastAsia="Times New Roman" w:hAnsi="Times New Roman" w:cs="Times New Roman"/>
            <w:b/>
            <w:bCs/>
            <w:kern w:val="0"/>
            <w:sz w:val="21"/>
            <w:szCs w:val="21"/>
            <w:bdr w:val="none" w:sz="0" w:space="0" w:color="auto" w:frame="1"/>
            <w14:ligatures w14:val="none"/>
          </w:rPr>
          <w:t>Apply Here</w:t>
        </w:r>
      </w:hyperlink>
    </w:p>
    <w:sectPr w:rsidR="00DD0088" w:rsidRPr="00B817EE" w:rsidSect="00B817EE">
      <w:headerReference w:type="default" r:id="rId7"/>
      <w:pgSz w:w="12240" w:h="15840"/>
      <w:pgMar w:top="144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34D5" w14:textId="77777777" w:rsidR="00B817EE" w:rsidRDefault="00B817EE" w:rsidP="00B817EE">
      <w:pPr>
        <w:spacing w:after="0" w:line="240" w:lineRule="auto"/>
      </w:pPr>
      <w:r>
        <w:separator/>
      </w:r>
    </w:p>
  </w:endnote>
  <w:endnote w:type="continuationSeparator" w:id="0">
    <w:p w14:paraId="482BC78E" w14:textId="77777777" w:rsidR="00B817EE" w:rsidRDefault="00B817EE" w:rsidP="00B8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26F" w14:textId="77777777" w:rsidR="00B817EE" w:rsidRDefault="00B817EE" w:rsidP="00B817EE">
      <w:pPr>
        <w:spacing w:after="0" w:line="240" w:lineRule="auto"/>
      </w:pPr>
      <w:r>
        <w:separator/>
      </w:r>
    </w:p>
  </w:footnote>
  <w:footnote w:type="continuationSeparator" w:id="0">
    <w:p w14:paraId="36D673C9" w14:textId="77777777" w:rsidR="00B817EE" w:rsidRDefault="00B817EE" w:rsidP="00B81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1DEB" w14:textId="77777777" w:rsidR="00B817EE" w:rsidRDefault="00B817EE" w:rsidP="00B817EE">
    <w:pPr>
      <w:pStyle w:val="Header"/>
      <w:tabs>
        <w:tab w:val="clear" w:pos="4680"/>
        <w:tab w:val="clear" w:pos="9360"/>
        <w:tab w:val="left" w:pos="2550"/>
      </w:tabs>
    </w:pPr>
    <w:r>
      <w:rPr>
        <w:noProof/>
      </w:rPr>
      <w:drawing>
        <wp:anchor distT="0" distB="0" distL="114300" distR="114300" simplePos="0" relativeHeight="251658240" behindDoc="1" locked="0" layoutInCell="1" allowOverlap="1" wp14:anchorId="2FC28AC0" wp14:editId="432A8760">
          <wp:simplePos x="0" y="0"/>
          <wp:positionH relativeFrom="column">
            <wp:posOffset>5648325</wp:posOffset>
          </wp:positionH>
          <wp:positionV relativeFrom="paragraph">
            <wp:posOffset>7620</wp:posOffset>
          </wp:positionV>
          <wp:extent cx="638175" cy="638175"/>
          <wp:effectExtent l="0" t="0" r="9525" b="9525"/>
          <wp:wrapTight wrapText="bothSides">
            <wp:wrapPolygon edited="0">
              <wp:start x="6448" y="0"/>
              <wp:lineTo x="0" y="3224"/>
              <wp:lineTo x="0" y="19343"/>
              <wp:lineTo x="6448" y="21278"/>
              <wp:lineTo x="14830" y="21278"/>
              <wp:lineTo x="21278" y="19343"/>
              <wp:lineTo x="21278" y="3224"/>
              <wp:lineTo x="14830" y="0"/>
              <wp:lineTo x="6448" y="0"/>
            </wp:wrapPolygon>
          </wp:wrapTight>
          <wp:docPr id="140259702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9702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638175" cy="638175"/>
                  </a:xfrm>
                  <a:prstGeom prst="rect">
                    <a:avLst/>
                  </a:prstGeom>
                </pic:spPr>
              </pic:pic>
            </a:graphicData>
          </a:graphic>
        </wp:anchor>
      </w:drawing>
    </w:r>
    <w:r>
      <w:tab/>
    </w:r>
  </w:p>
  <w:p w14:paraId="6FA13349" w14:textId="45DA4FC3" w:rsidR="00B817EE" w:rsidRDefault="003B265E" w:rsidP="003B265E">
    <w:pPr>
      <w:pStyle w:val="Header"/>
      <w:tabs>
        <w:tab w:val="clear" w:pos="4680"/>
        <w:tab w:val="clear" w:pos="9360"/>
        <w:tab w:val="left" w:pos="2550"/>
      </w:tabs>
      <w:jc w:val="center"/>
      <w:rPr>
        <w:rFonts w:ascii="Times New Roman" w:hAnsi="Times New Roman" w:cs="Times New Roman"/>
        <w:b/>
        <w:bCs/>
        <w:sz w:val="28"/>
        <w:szCs w:val="28"/>
      </w:rPr>
    </w:pPr>
    <w:r w:rsidRPr="003B265E">
      <w:rPr>
        <w:rFonts w:ascii="Times New Roman" w:hAnsi="Times New Roman" w:cs="Times New Roman"/>
        <w:b/>
        <w:bCs/>
        <w:sz w:val="28"/>
        <w:szCs w:val="28"/>
      </w:rPr>
      <w:t>JOB POSTING</w:t>
    </w:r>
  </w:p>
  <w:p w14:paraId="01B18A40" w14:textId="77777777" w:rsidR="003B265E" w:rsidRPr="003B265E" w:rsidRDefault="003B265E" w:rsidP="003B265E">
    <w:pPr>
      <w:pStyle w:val="Header"/>
      <w:tabs>
        <w:tab w:val="clear" w:pos="4680"/>
        <w:tab w:val="clear" w:pos="9360"/>
        <w:tab w:val="left" w:pos="2550"/>
      </w:tabs>
      <w:jc w:val="center"/>
      <w:rPr>
        <w:rFonts w:ascii="Times New Roman" w:hAnsi="Times New Roman" w:cs="Times New Roman"/>
        <w:b/>
        <w:bCs/>
        <w:sz w:val="28"/>
        <w:szCs w:val="28"/>
      </w:rPr>
    </w:pPr>
  </w:p>
  <w:p w14:paraId="53219EEA" w14:textId="52A21862" w:rsidR="00B817EE" w:rsidRPr="00B817EE" w:rsidRDefault="00B817EE" w:rsidP="00B817EE">
    <w:pPr>
      <w:pStyle w:val="Header"/>
      <w:tabs>
        <w:tab w:val="clear" w:pos="4680"/>
        <w:tab w:val="clear" w:pos="9360"/>
        <w:tab w:val="left" w:pos="2550"/>
      </w:tabs>
      <w:jc w:val="center"/>
      <w:rPr>
        <w:rFonts w:ascii="Times New Roman" w:hAnsi="Times New Roman" w:cs="Times New Roman"/>
        <w:b/>
        <w:bCs/>
        <w:sz w:val="28"/>
        <w:szCs w:val="28"/>
      </w:rPr>
    </w:pPr>
    <w:r w:rsidRPr="00B817EE">
      <w:rPr>
        <w:rFonts w:ascii="Times New Roman" w:hAnsi="Times New Roman" w:cs="Times New Roman"/>
        <w:b/>
        <w:bCs/>
        <w:sz w:val="28"/>
        <w:szCs w:val="28"/>
      </w:rPr>
      <w:t>T</w:t>
    </w:r>
    <w:r w:rsidR="003B265E">
      <w:rPr>
        <w:rFonts w:ascii="Times New Roman" w:hAnsi="Times New Roman" w:cs="Times New Roman"/>
        <w:b/>
        <w:bCs/>
        <w:sz w:val="28"/>
        <w:szCs w:val="28"/>
      </w:rPr>
      <w:t>alent Management Specialist</w:t>
    </w:r>
  </w:p>
  <w:p w14:paraId="5CD135AC" w14:textId="77777777" w:rsidR="00B817EE" w:rsidRDefault="00B81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EE"/>
    <w:rsid w:val="003B265E"/>
    <w:rsid w:val="00B817EE"/>
    <w:rsid w:val="00DD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015F"/>
  <w15:chartTrackingRefBased/>
  <w15:docId w15:val="{057F9157-91B4-4B05-B2B4-581859A5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17E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7EE"/>
    <w:rPr>
      <w:rFonts w:ascii="Times New Roman" w:eastAsia="Times New Roman" w:hAnsi="Times New Roman" w:cs="Times New Roman"/>
      <w:b/>
      <w:bCs/>
      <w:kern w:val="36"/>
      <w:sz w:val="48"/>
      <w:szCs w:val="48"/>
      <w14:ligatures w14:val="none"/>
    </w:rPr>
  </w:style>
  <w:style w:type="character" w:customStyle="1" w:styleId="wjw2">
    <w:name w:val="wjw2"/>
    <w:basedOn w:val="DefaultParagraphFont"/>
    <w:rsid w:val="00B817EE"/>
  </w:style>
  <w:style w:type="paragraph" w:styleId="NormalWeb">
    <w:name w:val="Normal (Web)"/>
    <w:basedOn w:val="Normal"/>
    <w:uiPriority w:val="99"/>
    <w:semiHidden/>
    <w:unhideWhenUsed/>
    <w:rsid w:val="00B817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81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7EE"/>
  </w:style>
  <w:style w:type="paragraph" w:styleId="Footer">
    <w:name w:val="footer"/>
    <w:basedOn w:val="Normal"/>
    <w:link w:val="FooterChar"/>
    <w:uiPriority w:val="99"/>
    <w:unhideWhenUsed/>
    <w:rsid w:val="00B81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EE"/>
  </w:style>
  <w:style w:type="character" w:styleId="Hyperlink">
    <w:name w:val="Hyperlink"/>
    <w:basedOn w:val="DefaultParagraphFont"/>
    <w:uiPriority w:val="99"/>
    <w:unhideWhenUsed/>
    <w:rsid w:val="00B817EE"/>
    <w:rPr>
      <w:color w:val="0563C1" w:themeColor="hyperlink"/>
      <w:u w:val="single"/>
    </w:rPr>
  </w:style>
  <w:style w:type="character" w:styleId="UnresolvedMention">
    <w:name w:val="Unresolved Mention"/>
    <w:basedOn w:val="DefaultParagraphFont"/>
    <w:uiPriority w:val="99"/>
    <w:semiHidden/>
    <w:unhideWhenUsed/>
    <w:rsid w:val="00B8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5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kron.wd1.myworkdayjobs.com/en-US/UACareers/details/Talent-Management-Specialist_JR1004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520</Words>
  <Characters>3489</Characters>
  <Application>Microsoft Office Word</Application>
  <DocSecurity>0</DocSecurity>
  <Lines>52</Lines>
  <Paragraphs>14</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Danyelle Conner</dc:creator>
  <cp:keywords/>
  <dc:description/>
  <cp:lastModifiedBy>Danyelle Conner</cp:lastModifiedBy>
  <cp:revision>2</cp:revision>
  <dcterms:created xsi:type="dcterms:W3CDTF">2023-08-09T15:58:00Z</dcterms:created>
  <dcterms:modified xsi:type="dcterms:W3CDTF">2023-08-09T16:10:00Z</dcterms:modified>
</cp:coreProperties>
</file>