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D57DB" w14:textId="69AE3619" w:rsidR="00E60423" w:rsidRPr="00E60423" w:rsidRDefault="004635F0" w:rsidP="00E60423">
      <w:pPr>
        <w:pStyle w:val="NormalWeb"/>
        <w:spacing w:before="0" w:beforeAutospacing="0" w:after="0" w:afterAutospacing="0"/>
        <w:rPr>
          <w:rFonts w:asciiTheme="minorHAnsi" w:eastAsia="Times New Roman" w:hAnsiTheme="minorHAnsi" w:cstheme="minorHAnsi"/>
          <w:color w:val="0E101A"/>
          <w:sz w:val="28"/>
          <w:szCs w:val="22"/>
        </w:rPr>
      </w:pPr>
      <w:r>
        <w:rPr>
          <w:rStyle w:val="Strong"/>
          <w:rFonts w:asciiTheme="minorHAnsi" w:hAnsiTheme="minorHAnsi" w:cstheme="minorHAnsi"/>
          <w:color w:val="0E101A"/>
          <w:sz w:val="28"/>
          <w:szCs w:val="22"/>
        </w:rPr>
        <w:t xml:space="preserve">Human Resources Generalist </w:t>
      </w:r>
    </w:p>
    <w:p w14:paraId="60406C9C" w14:textId="77777777" w:rsidR="00E60423" w:rsidRDefault="00E60423" w:rsidP="00E60423">
      <w:pPr>
        <w:pStyle w:val="NormalWeb"/>
        <w:spacing w:before="0" w:beforeAutospacing="0" w:after="0" w:afterAutospacing="0"/>
        <w:rPr>
          <w:rStyle w:val="Strong"/>
          <w:rFonts w:asciiTheme="minorHAnsi" w:hAnsiTheme="minorHAnsi" w:cstheme="minorHAnsi"/>
          <w:color w:val="0E101A"/>
          <w:sz w:val="22"/>
          <w:szCs w:val="22"/>
        </w:rPr>
      </w:pPr>
    </w:p>
    <w:p w14:paraId="229386C6" w14:textId="42FEF061"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Style w:val="Strong"/>
          <w:rFonts w:asciiTheme="minorHAnsi" w:hAnsiTheme="minorHAnsi" w:cstheme="minorHAnsi"/>
          <w:color w:val="0E101A"/>
          <w:sz w:val="22"/>
          <w:szCs w:val="22"/>
        </w:rPr>
        <w:t>Location:</w:t>
      </w:r>
      <w:r w:rsidRPr="00E60423">
        <w:rPr>
          <w:rStyle w:val="Strong"/>
          <w:rFonts w:asciiTheme="minorHAnsi" w:hAnsiTheme="minorHAnsi" w:cstheme="minorHAnsi"/>
          <w:b w:val="0"/>
          <w:color w:val="0E101A"/>
          <w:sz w:val="22"/>
          <w:szCs w:val="22"/>
        </w:rPr>
        <w:t xml:space="preserve"> </w:t>
      </w:r>
      <w:r w:rsidR="00154EAE">
        <w:rPr>
          <w:rStyle w:val="Strong"/>
          <w:rFonts w:asciiTheme="minorHAnsi" w:hAnsiTheme="minorHAnsi" w:cstheme="minorHAnsi"/>
          <w:b w:val="0"/>
          <w:color w:val="0E101A"/>
          <w:sz w:val="22"/>
          <w:szCs w:val="22"/>
        </w:rPr>
        <w:t>Orrville, OH</w:t>
      </w:r>
    </w:p>
    <w:p w14:paraId="10A61534" w14:textId="77777777" w:rsidR="00E60423" w:rsidRDefault="00E60423" w:rsidP="00E60423">
      <w:pPr>
        <w:pStyle w:val="NormalWeb"/>
        <w:spacing w:before="0" w:beforeAutospacing="0" w:after="0" w:afterAutospacing="0"/>
        <w:rPr>
          <w:rStyle w:val="Strong"/>
          <w:rFonts w:asciiTheme="minorHAnsi" w:hAnsiTheme="minorHAnsi" w:cstheme="minorHAnsi"/>
          <w:color w:val="0E101A"/>
          <w:sz w:val="22"/>
          <w:szCs w:val="22"/>
        </w:rPr>
      </w:pPr>
    </w:p>
    <w:p w14:paraId="554DE028" w14:textId="77777777" w:rsidR="00E60423" w:rsidRDefault="00E60423" w:rsidP="00E60423">
      <w:pPr>
        <w:pStyle w:val="NormalWeb"/>
        <w:spacing w:before="0" w:beforeAutospacing="0" w:after="0" w:afterAutospacing="0"/>
        <w:rPr>
          <w:rStyle w:val="Strong"/>
          <w:rFonts w:asciiTheme="minorHAnsi" w:hAnsiTheme="minorHAnsi" w:cstheme="minorHAnsi"/>
          <w:color w:val="0E101A"/>
          <w:sz w:val="22"/>
          <w:szCs w:val="22"/>
        </w:rPr>
      </w:pPr>
    </w:p>
    <w:p w14:paraId="279D53B9" w14:textId="3F199DEF" w:rsidR="00E60423" w:rsidRDefault="00E60423" w:rsidP="00E60423">
      <w:pPr>
        <w:pStyle w:val="NormalWeb"/>
        <w:spacing w:before="0" w:beforeAutospacing="0" w:after="0" w:afterAutospacing="0"/>
        <w:rPr>
          <w:rStyle w:val="Strong"/>
          <w:rFonts w:asciiTheme="minorHAnsi" w:hAnsiTheme="minorHAnsi" w:cstheme="minorHAnsi"/>
          <w:color w:val="0E101A"/>
          <w:sz w:val="22"/>
          <w:szCs w:val="22"/>
        </w:rPr>
      </w:pPr>
      <w:r w:rsidRPr="00E60423">
        <w:rPr>
          <w:rStyle w:val="Strong"/>
          <w:rFonts w:asciiTheme="minorHAnsi" w:hAnsiTheme="minorHAnsi" w:cstheme="minorHAnsi"/>
          <w:color w:val="0E101A"/>
          <w:sz w:val="22"/>
          <w:szCs w:val="22"/>
        </w:rPr>
        <w:t>How You Will Make an Impact? </w:t>
      </w:r>
    </w:p>
    <w:p w14:paraId="54CCB47D" w14:textId="77777777" w:rsidR="00692AA9" w:rsidRPr="00E60423" w:rsidRDefault="00692AA9" w:rsidP="00E60423">
      <w:pPr>
        <w:pStyle w:val="NormalWeb"/>
        <w:spacing w:before="0" w:beforeAutospacing="0" w:after="0" w:afterAutospacing="0"/>
        <w:rPr>
          <w:rFonts w:asciiTheme="minorHAnsi" w:hAnsiTheme="minorHAnsi" w:cstheme="minorHAnsi"/>
          <w:color w:val="0E101A"/>
          <w:sz w:val="22"/>
          <w:szCs w:val="22"/>
        </w:rPr>
      </w:pPr>
    </w:p>
    <w:p w14:paraId="59A36F72" w14:textId="52FFA607" w:rsidR="00172E44" w:rsidRPr="00E60423" w:rsidRDefault="004635F0" w:rsidP="004C2436">
      <w:pPr>
        <w:pStyle w:val="NormalWeb"/>
        <w:rPr>
          <w:rFonts w:asciiTheme="minorHAnsi" w:hAnsiTheme="minorHAnsi" w:cstheme="minorHAnsi"/>
          <w:color w:val="0E101A"/>
          <w:sz w:val="22"/>
          <w:szCs w:val="22"/>
        </w:rPr>
      </w:pPr>
      <w:r w:rsidRPr="004635F0">
        <w:rPr>
          <w:rFonts w:asciiTheme="minorHAnsi" w:hAnsiTheme="minorHAnsi" w:cstheme="minorHAnsi"/>
          <w:color w:val="0E101A"/>
          <w:sz w:val="22"/>
          <w:szCs w:val="22"/>
        </w:rPr>
        <w:t>The Human Resources Generalist will ensure high-quality standards for all human resources activities, initiatives, and tasks within designated areas of responsibility, adhering to all service level agreements established by the HR organization.</w:t>
      </w:r>
      <w:r w:rsidR="004C2436">
        <w:rPr>
          <w:rFonts w:asciiTheme="minorHAnsi" w:hAnsiTheme="minorHAnsi" w:cstheme="minorHAnsi"/>
          <w:color w:val="0E101A"/>
          <w:sz w:val="22"/>
          <w:szCs w:val="22"/>
        </w:rPr>
        <w:t xml:space="preserve"> </w:t>
      </w:r>
      <w:r w:rsidRPr="004635F0">
        <w:rPr>
          <w:rFonts w:asciiTheme="minorHAnsi" w:hAnsiTheme="minorHAnsi" w:cstheme="minorHAnsi"/>
          <w:color w:val="0E101A"/>
          <w:sz w:val="22"/>
          <w:szCs w:val="22"/>
        </w:rPr>
        <w:t>The Human Resources Generalist manages the people management-related agenda at the internal client. The generalist manages change management projects and manages the HR related internal and external communication.</w:t>
      </w:r>
    </w:p>
    <w:p w14:paraId="123E9760" w14:textId="77777777" w:rsidR="00921D45" w:rsidRDefault="00921D45" w:rsidP="00921D45">
      <w:pPr>
        <w:pStyle w:val="NormalWeb"/>
        <w:spacing w:before="0" w:beforeAutospacing="0" w:after="0" w:afterAutospacing="0"/>
        <w:rPr>
          <w:rStyle w:val="Strong"/>
          <w:rFonts w:asciiTheme="minorHAnsi" w:hAnsiTheme="minorHAnsi" w:cstheme="minorHAnsi"/>
          <w:color w:val="0E101A"/>
          <w:sz w:val="22"/>
          <w:szCs w:val="22"/>
        </w:rPr>
      </w:pPr>
    </w:p>
    <w:p w14:paraId="559F1D32" w14:textId="62026DE3" w:rsidR="00692AA9" w:rsidRDefault="00E60423" w:rsidP="00921D45">
      <w:pPr>
        <w:pStyle w:val="NormalWeb"/>
        <w:spacing w:before="0" w:beforeAutospacing="0" w:after="0" w:afterAutospacing="0"/>
        <w:rPr>
          <w:rStyle w:val="Strong"/>
          <w:rFonts w:asciiTheme="minorHAnsi" w:hAnsiTheme="minorHAnsi" w:cstheme="minorHAnsi"/>
          <w:b w:val="0"/>
          <w:bCs w:val="0"/>
          <w:color w:val="0E101A"/>
          <w:sz w:val="22"/>
          <w:szCs w:val="22"/>
        </w:rPr>
      </w:pPr>
      <w:r w:rsidRPr="00E60423">
        <w:rPr>
          <w:rStyle w:val="Strong"/>
          <w:rFonts w:asciiTheme="minorHAnsi" w:hAnsiTheme="minorHAnsi" w:cstheme="minorHAnsi"/>
          <w:color w:val="0E101A"/>
          <w:sz w:val="22"/>
          <w:szCs w:val="22"/>
        </w:rPr>
        <w:t>The Nuts and Bolts</w:t>
      </w:r>
    </w:p>
    <w:p w14:paraId="49792881" w14:textId="77777777"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Act as a single point of the contact for the employees and managers in the business unit</w:t>
      </w:r>
    </w:p>
    <w:p w14:paraId="4813BE58" w14:textId="41298CFD"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 xml:space="preserve">Proactively supports the delivery of HR Processes </w:t>
      </w:r>
    </w:p>
    <w:p w14:paraId="387A1BDF" w14:textId="151C574D"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Manage complex HR Projects cross-functionally</w:t>
      </w:r>
    </w:p>
    <w:p w14:paraId="3F8C150D" w14:textId="77777777"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Build a strong business relationship with the internal client</w:t>
      </w:r>
    </w:p>
    <w:p w14:paraId="7C1061CB" w14:textId="77777777"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Successfully administer key components of Morgan’s onboarding process in support of high-volume hiring initiatives, ensuring a fulfilling new hire experience</w:t>
      </w:r>
    </w:p>
    <w:p w14:paraId="1B84B34B" w14:textId="0F937D30"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Respond to questions on administrative HR procedures and practices via multiple channels within our HR Shared Services center (e.g. e-mail, phone, and case management system). Answer HR policy-related questions, provide guidance to both managers and team members, and escalate as appropriate</w:t>
      </w:r>
      <w:r w:rsidR="004C2436">
        <w:rPr>
          <w:rStyle w:val="Strong"/>
          <w:rFonts w:asciiTheme="minorHAnsi" w:hAnsiTheme="minorHAnsi" w:cstheme="minorHAnsi"/>
          <w:b w:val="0"/>
          <w:bCs w:val="0"/>
          <w:color w:val="0E101A"/>
          <w:sz w:val="22"/>
          <w:szCs w:val="22"/>
        </w:rPr>
        <w:t>.</w:t>
      </w:r>
    </w:p>
    <w:p w14:paraId="4CDEF22D" w14:textId="6C3FA9C3"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 xml:space="preserve">Educate </w:t>
      </w:r>
      <w:r w:rsidR="004C2436">
        <w:rPr>
          <w:rStyle w:val="Strong"/>
          <w:rFonts w:asciiTheme="minorHAnsi" w:hAnsiTheme="minorHAnsi" w:cstheme="minorHAnsi"/>
          <w:b w:val="0"/>
          <w:bCs w:val="0"/>
          <w:color w:val="0E101A"/>
          <w:sz w:val="22"/>
          <w:szCs w:val="22"/>
        </w:rPr>
        <w:t xml:space="preserve">team members of resourced </w:t>
      </w:r>
      <w:r w:rsidRPr="004635F0">
        <w:rPr>
          <w:rStyle w:val="Strong"/>
          <w:rFonts w:asciiTheme="minorHAnsi" w:hAnsiTheme="minorHAnsi" w:cstheme="minorHAnsi"/>
          <w:b w:val="0"/>
          <w:bCs w:val="0"/>
          <w:color w:val="0E101A"/>
          <w:sz w:val="22"/>
          <w:szCs w:val="22"/>
        </w:rPr>
        <w:t>available to them and encourage self-service tools such as Dayforce (Morgan’s HRIS) and other systems</w:t>
      </w:r>
    </w:p>
    <w:p w14:paraId="6D7C6B35" w14:textId="56F12F75"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Utilize Dayforce to process specific team member-related transactions, in addition to auditing work performed by other members of the team</w:t>
      </w:r>
    </w:p>
    <w:p w14:paraId="5929BA6D" w14:textId="76F5B227"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Schedule and attend job/career fairs</w:t>
      </w:r>
    </w:p>
    <w:p w14:paraId="55C09B29" w14:textId="6FF5C540" w:rsidR="004C2436" w:rsidRDefault="004C2436" w:rsidP="004635F0">
      <w:pPr>
        <w:pStyle w:val="NormalWeb"/>
        <w:numPr>
          <w:ilvl w:val="0"/>
          <w:numId w:val="36"/>
        </w:numPr>
        <w:rPr>
          <w:rStyle w:val="Strong"/>
          <w:rFonts w:asciiTheme="minorHAnsi" w:hAnsiTheme="minorHAnsi" w:cstheme="minorHAnsi"/>
          <w:b w:val="0"/>
          <w:bCs w:val="0"/>
          <w:color w:val="0E101A"/>
          <w:sz w:val="22"/>
          <w:szCs w:val="22"/>
        </w:rPr>
      </w:pPr>
      <w:r>
        <w:rPr>
          <w:rStyle w:val="Strong"/>
          <w:rFonts w:asciiTheme="minorHAnsi" w:hAnsiTheme="minorHAnsi" w:cstheme="minorHAnsi"/>
          <w:b w:val="0"/>
          <w:bCs w:val="0"/>
          <w:color w:val="0E101A"/>
          <w:sz w:val="22"/>
          <w:szCs w:val="22"/>
        </w:rPr>
        <w:t>R</w:t>
      </w:r>
      <w:r w:rsidRPr="004C2436">
        <w:rPr>
          <w:rStyle w:val="Strong"/>
          <w:rFonts w:asciiTheme="minorHAnsi" w:hAnsiTheme="minorHAnsi" w:cstheme="minorHAnsi"/>
          <w:b w:val="0"/>
          <w:bCs w:val="0"/>
          <w:color w:val="0E101A"/>
          <w:sz w:val="22"/>
          <w:szCs w:val="22"/>
        </w:rPr>
        <w:t>ecruiting support to include sourcing candidates, responding to applicants, prescreening of candidates, resume screening, scheduling interviews, phone interviewing, social media marketing, applicant tracking system management, and community outreach.</w:t>
      </w:r>
    </w:p>
    <w:p w14:paraId="2FEB042A" w14:textId="254B531F"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Conduct reference and background checks</w:t>
      </w:r>
    </w:p>
    <w:p w14:paraId="50468AC4" w14:textId="77777777"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Create organizational announcements</w:t>
      </w:r>
    </w:p>
    <w:p w14:paraId="3D465A5E" w14:textId="77777777" w:rsidR="004635F0" w:rsidRPr="004635F0" w:rsidRDefault="004635F0" w:rsidP="004635F0">
      <w:pPr>
        <w:pStyle w:val="NormalWeb"/>
        <w:numPr>
          <w:ilvl w:val="0"/>
          <w:numId w:val="36"/>
        </w:numPr>
        <w:rPr>
          <w:rStyle w:val="Strong"/>
          <w:rFonts w:asciiTheme="minorHAnsi" w:hAnsiTheme="minorHAnsi" w:cstheme="minorHAnsi"/>
          <w:b w:val="0"/>
          <w:bCs w:val="0"/>
          <w:color w:val="0E101A"/>
          <w:sz w:val="22"/>
          <w:szCs w:val="22"/>
        </w:rPr>
      </w:pPr>
      <w:r w:rsidRPr="004635F0">
        <w:rPr>
          <w:rStyle w:val="Strong"/>
          <w:rFonts w:asciiTheme="minorHAnsi" w:hAnsiTheme="minorHAnsi" w:cstheme="minorHAnsi"/>
          <w:b w:val="0"/>
          <w:bCs w:val="0"/>
          <w:color w:val="0E101A"/>
          <w:sz w:val="22"/>
          <w:szCs w:val="22"/>
        </w:rPr>
        <w:t>Other duties as assigned.</w:t>
      </w:r>
    </w:p>
    <w:p w14:paraId="36C851BE" w14:textId="77777777" w:rsidR="00921D45" w:rsidRDefault="00921D45" w:rsidP="004635F0">
      <w:pPr>
        <w:pStyle w:val="NormalWeb"/>
        <w:spacing w:before="0" w:beforeAutospacing="0" w:after="0" w:afterAutospacing="0"/>
        <w:rPr>
          <w:rStyle w:val="Strong"/>
          <w:rFonts w:asciiTheme="minorHAnsi" w:hAnsiTheme="minorHAnsi" w:cstheme="minorHAnsi"/>
          <w:color w:val="0E101A"/>
          <w:sz w:val="22"/>
          <w:szCs w:val="22"/>
        </w:rPr>
      </w:pPr>
    </w:p>
    <w:p w14:paraId="5BE882B5" w14:textId="48A6D275" w:rsidR="00640E5E" w:rsidRDefault="00E60423" w:rsidP="000A5236">
      <w:pPr>
        <w:pStyle w:val="NormalWeb"/>
        <w:spacing w:before="0" w:beforeAutospacing="0" w:after="0" w:afterAutospacing="0"/>
        <w:rPr>
          <w:rFonts w:asciiTheme="minorHAnsi" w:hAnsiTheme="minorHAnsi" w:cstheme="minorHAnsi"/>
          <w:color w:val="0E101A"/>
          <w:sz w:val="22"/>
          <w:szCs w:val="22"/>
        </w:rPr>
      </w:pPr>
      <w:r w:rsidRPr="00E60423">
        <w:rPr>
          <w:rStyle w:val="Strong"/>
          <w:rFonts w:asciiTheme="minorHAnsi" w:hAnsiTheme="minorHAnsi" w:cstheme="minorHAnsi"/>
          <w:color w:val="0E101A"/>
          <w:sz w:val="22"/>
          <w:szCs w:val="22"/>
        </w:rPr>
        <w:t>Required Credentials</w:t>
      </w:r>
    </w:p>
    <w:p w14:paraId="4D8203CC" w14:textId="77777777" w:rsidR="004C2436" w:rsidRPr="004C2436" w:rsidRDefault="004C2436" w:rsidP="004C2436">
      <w:pPr>
        <w:pStyle w:val="NormalWeb"/>
        <w:numPr>
          <w:ilvl w:val="0"/>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Associate’s degree in Business Administration, Human Resources, or related field, or minimum of 10 years related experience</w:t>
      </w:r>
    </w:p>
    <w:p w14:paraId="0FD874CA" w14:textId="77777777" w:rsidR="004C2436" w:rsidRPr="004C2436" w:rsidRDefault="004C2436" w:rsidP="004C2436">
      <w:pPr>
        <w:pStyle w:val="NormalWeb"/>
        <w:numPr>
          <w:ilvl w:val="0"/>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Minimum 4 years of related experience, to include:</w:t>
      </w:r>
    </w:p>
    <w:p w14:paraId="7E052E63" w14:textId="77777777" w:rsidR="004C2436" w:rsidRPr="004C2436" w:rsidRDefault="004C2436" w:rsidP="0064526B">
      <w:pPr>
        <w:pStyle w:val="NormalWeb"/>
        <w:numPr>
          <w:ilvl w:val="1"/>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Performance management and employee relations</w:t>
      </w:r>
    </w:p>
    <w:p w14:paraId="27D19755" w14:textId="0C03802B" w:rsidR="004C2436" w:rsidRPr="004C2436" w:rsidRDefault="004C2436" w:rsidP="0064526B">
      <w:pPr>
        <w:pStyle w:val="NormalWeb"/>
        <w:numPr>
          <w:ilvl w:val="1"/>
          <w:numId w:val="37"/>
        </w:numPr>
        <w:jc w:val="both"/>
        <w:rPr>
          <w:rStyle w:val="Strong"/>
          <w:rFonts w:asciiTheme="minorHAnsi" w:hAnsiTheme="minorHAnsi" w:cstheme="minorHAnsi"/>
          <w:b w:val="0"/>
          <w:bCs w:val="0"/>
          <w:color w:val="0E101A"/>
          <w:sz w:val="22"/>
          <w:szCs w:val="22"/>
        </w:rPr>
      </w:pPr>
      <w:r>
        <w:rPr>
          <w:rStyle w:val="Strong"/>
          <w:rFonts w:asciiTheme="minorHAnsi" w:hAnsiTheme="minorHAnsi" w:cstheme="minorHAnsi"/>
          <w:b w:val="0"/>
          <w:bCs w:val="0"/>
          <w:color w:val="0E101A"/>
          <w:sz w:val="22"/>
          <w:szCs w:val="22"/>
        </w:rPr>
        <w:t>Experience supporting e</w:t>
      </w:r>
      <w:r w:rsidRPr="004C2436">
        <w:rPr>
          <w:rStyle w:val="Strong"/>
          <w:rFonts w:asciiTheme="minorHAnsi" w:hAnsiTheme="minorHAnsi" w:cstheme="minorHAnsi"/>
          <w:b w:val="0"/>
          <w:bCs w:val="0"/>
          <w:color w:val="0E101A"/>
          <w:sz w:val="22"/>
          <w:szCs w:val="22"/>
        </w:rPr>
        <w:t>mployee engagement</w:t>
      </w:r>
      <w:r>
        <w:rPr>
          <w:rStyle w:val="Strong"/>
          <w:rFonts w:asciiTheme="minorHAnsi" w:hAnsiTheme="minorHAnsi" w:cstheme="minorHAnsi"/>
          <w:b w:val="0"/>
          <w:bCs w:val="0"/>
          <w:color w:val="0E101A"/>
          <w:sz w:val="22"/>
          <w:szCs w:val="22"/>
        </w:rPr>
        <w:t xml:space="preserve"> activities</w:t>
      </w:r>
    </w:p>
    <w:p w14:paraId="2EA76C06" w14:textId="61649C16" w:rsidR="004C2436" w:rsidRPr="004C2436" w:rsidRDefault="004C2436" w:rsidP="0064526B">
      <w:pPr>
        <w:pStyle w:val="NormalWeb"/>
        <w:numPr>
          <w:ilvl w:val="1"/>
          <w:numId w:val="37"/>
        </w:numPr>
        <w:jc w:val="both"/>
        <w:rPr>
          <w:rStyle w:val="Strong"/>
          <w:rFonts w:asciiTheme="minorHAnsi" w:hAnsiTheme="minorHAnsi" w:cstheme="minorHAnsi"/>
          <w:b w:val="0"/>
          <w:bCs w:val="0"/>
          <w:color w:val="0E101A"/>
          <w:sz w:val="22"/>
          <w:szCs w:val="22"/>
        </w:rPr>
      </w:pPr>
      <w:r>
        <w:rPr>
          <w:rStyle w:val="Strong"/>
          <w:rFonts w:asciiTheme="minorHAnsi" w:hAnsiTheme="minorHAnsi" w:cstheme="minorHAnsi"/>
          <w:b w:val="0"/>
          <w:bCs w:val="0"/>
          <w:color w:val="0E101A"/>
          <w:sz w:val="22"/>
          <w:szCs w:val="22"/>
        </w:rPr>
        <w:t>Initiat</w:t>
      </w:r>
      <w:r w:rsidR="0064526B">
        <w:rPr>
          <w:rStyle w:val="Strong"/>
          <w:rFonts w:asciiTheme="minorHAnsi" w:hAnsiTheme="minorHAnsi" w:cstheme="minorHAnsi"/>
          <w:b w:val="0"/>
          <w:bCs w:val="0"/>
          <w:color w:val="0E101A"/>
          <w:sz w:val="22"/>
          <w:szCs w:val="22"/>
        </w:rPr>
        <w:t>ing</w:t>
      </w:r>
      <w:r>
        <w:rPr>
          <w:rStyle w:val="Strong"/>
          <w:rFonts w:asciiTheme="minorHAnsi" w:hAnsiTheme="minorHAnsi" w:cstheme="minorHAnsi"/>
          <w:b w:val="0"/>
          <w:bCs w:val="0"/>
          <w:color w:val="0E101A"/>
          <w:sz w:val="22"/>
          <w:szCs w:val="22"/>
        </w:rPr>
        <w:t xml:space="preserve"> and support workplace i</w:t>
      </w:r>
      <w:r w:rsidRPr="004C2436">
        <w:rPr>
          <w:rStyle w:val="Strong"/>
          <w:rFonts w:asciiTheme="minorHAnsi" w:hAnsiTheme="minorHAnsi" w:cstheme="minorHAnsi"/>
          <w:b w:val="0"/>
          <w:bCs w:val="0"/>
          <w:color w:val="0E101A"/>
          <w:sz w:val="22"/>
          <w:szCs w:val="22"/>
        </w:rPr>
        <w:t>nvestigations, including harassment, safety, and other workplace issues</w:t>
      </w:r>
    </w:p>
    <w:p w14:paraId="67E7FB58" w14:textId="77777777" w:rsidR="004C2436" w:rsidRPr="004C2436" w:rsidRDefault="004C2436" w:rsidP="0064526B">
      <w:pPr>
        <w:pStyle w:val="NormalWeb"/>
        <w:numPr>
          <w:ilvl w:val="1"/>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Preparing documents for HR-related legal issues</w:t>
      </w:r>
    </w:p>
    <w:p w14:paraId="3ADBAFD5" w14:textId="77777777" w:rsidR="0064526B" w:rsidRPr="004C2436" w:rsidRDefault="0064526B" w:rsidP="0064526B">
      <w:pPr>
        <w:pStyle w:val="NormalWeb"/>
        <w:numPr>
          <w:ilvl w:val="1"/>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Experience and ability to use HRIS and ATS platforms</w:t>
      </w:r>
    </w:p>
    <w:p w14:paraId="09A40110" w14:textId="77777777" w:rsidR="0064526B" w:rsidRPr="004C2436" w:rsidRDefault="0064526B" w:rsidP="0064526B">
      <w:pPr>
        <w:pStyle w:val="NormalWeb"/>
        <w:numPr>
          <w:ilvl w:val="0"/>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lastRenderedPageBreak/>
        <w:t>Solid understanding of HR policies and procedures</w:t>
      </w:r>
    </w:p>
    <w:p w14:paraId="73C975B0" w14:textId="77777777" w:rsidR="0064526B" w:rsidRPr="004C2436" w:rsidRDefault="0064526B" w:rsidP="0064526B">
      <w:pPr>
        <w:pStyle w:val="NormalWeb"/>
        <w:numPr>
          <w:ilvl w:val="0"/>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Strong understanding of succession planning</w:t>
      </w:r>
    </w:p>
    <w:p w14:paraId="690FBF17" w14:textId="38FB996D" w:rsidR="004C2436" w:rsidRPr="004C2436" w:rsidRDefault="0064526B" w:rsidP="004C2436">
      <w:pPr>
        <w:pStyle w:val="NormalWeb"/>
        <w:numPr>
          <w:ilvl w:val="0"/>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Must be able and willing to do administrative tasks as needed</w:t>
      </w:r>
    </w:p>
    <w:p w14:paraId="49A23EA7" w14:textId="314E5492" w:rsidR="004C2436" w:rsidRPr="004C2436" w:rsidRDefault="004C2436" w:rsidP="004C2436">
      <w:pPr>
        <w:pStyle w:val="NormalWeb"/>
        <w:numPr>
          <w:ilvl w:val="0"/>
          <w:numId w:val="37"/>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Proficiency in Microsoft Office – Outlook, Word, Excel, and PowerPoint</w:t>
      </w:r>
    </w:p>
    <w:p w14:paraId="584C38E9" w14:textId="2FF33514" w:rsidR="00921D45" w:rsidRDefault="004C2436" w:rsidP="004C2436">
      <w:pPr>
        <w:pStyle w:val="NormalWeb"/>
        <w:spacing w:before="0" w:beforeAutospacing="0" w:after="0" w:afterAutospacing="0"/>
        <w:jc w:val="both"/>
        <w:rPr>
          <w:rStyle w:val="Strong"/>
          <w:rFonts w:asciiTheme="minorHAnsi" w:hAnsiTheme="minorHAnsi" w:cstheme="minorHAnsi"/>
          <w:color w:val="0E101A"/>
          <w:sz w:val="22"/>
          <w:szCs w:val="22"/>
        </w:rPr>
      </w:pPr>
      <w:r>
        <w:rPr>
          <w:rStyle w:val="Strong"/>
          <w:rFonts w:asciiTheme="minorHAnsi" w:hAnsiTheme="minorHAnsi" w:cstheme="minorHAnsi"/>
          <w:color w:val="0E101A"/>
          <w:sz w:val="22"/>
          <w:szCs w:val="22"/>
        </w:rPr>
        <w:t>Preferred Credentials</w:t>
      </w:r>
    </w:p>
    <w:p w14:paraId="466C11D9" w14:textId="77777777" w:rsidR="004C2436" w:rsidRPr="004C2436" w:rsidRDefault="004C2436" w:rsidP="004C2436">
      <w:pPr>
        <w:pStyle w:val="NormalWeb"/>
        <w:numPr>
          <w:ilvl w:val="0"/>
          <w:numId w:val="38"/>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Bachelor’s degree in Business Administration, Human Resources, or related field</w:t>
      </w:r>
    </w:p>
    <w:p w14:paraId="3AF598C9" w14:textId="77777777" w:rsidR="004C2436" w:rsidRPr="004C2436" w:rsidRDefault="004C2436" w:rsidP="004C2436">
      <w:pPr>
        <w:pStyle w:val="NormalWeb"/>
        <w:numPr>
          <w:ilvl w:val="0"/>
          <w:numId w:val="38"/>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Prior experience coordinating HR-related programs and activities</w:t>
      </w:r>
    </w:p>
    <w:p w14:paraId="7AF32085" w14:textId="77777777" w:rsidR="004C2436" w:rsidRPr="004C2436" w:rsidRDefault="004C2436" w:rsidP="004C2436">
      <w:pPr>
        <w:pStyle w:val="NormalWeb"/>
        <w:numPr>
          <w:ilvl w:val="0"/>
          <w:numId w:val="38"/>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Professional in Human Resources (PHR) certification</w:t>
      </w:r>
    </w:p>
    <w:p w14:paraId="5C3395C9" w14:textId="77777777" w:rsidR="004C2436" w:rsidRPr="004C2436" w:rsidRDefault="004C2436" w:rsidP="004C2436">
      <w:pPr>
        <w:pStyle w:val="NormalWeb"/>
        <w:numPr>
          <w:ilvl w:val="0"/>
          <w:numId w:val="38"/>
        </w:numPr>
        <w:jc w:val="both"/>
        <w:rPr>
          <w:rStyle w:val="Strong"/>
          <w:rFonts w:asciiTheme="minorHAnsi" w:hAnsiTheme="minorHAnsi" w:cstheme="minorHAnsi"/>
          <w:b w:val="0"/>
          <w:bCs w:val="0"/>
          <w:color w:val="0E101A"/>
          <w:sz w:val="22"/>
          <w:szCs w:val="22"/>
        </w:rPr>
      </w:pPr>
      <w:r w:rsidRPr="004C2436">
        <w:rPr>
          <w:rStyle w:val="Strong"/>
          <w:rFonts w:asciiTheme="minorHAnsi" w:hAnsiTheme="minorHAnsi" w:cstheme="minorHAnsi"/>
          <w:b w:val="0"/>
          <w:bCs w:val="0"/>
          <w:color w:val="0E101A"/>
          <w:sz w:val="22"/>
          <w:szCs w:val="22"/>
        </w:rPr>
        <w:t>Society for Human Resources Management (SHRM) or related organizational membership.</w:t>
      </w:r>
    </w:p>
    <w:p w14:paraId="20481443" w14:textId="77777777" w:rsidR="004C2436" w:rsidRDefault="004C2436" w:rsidP="004C2436">
      <w:pPr>
        <w:pStyle w:val="NormalWeb"/>
        <w:spacing w:before="0" w:beforeAutospacing="0" w:after="0" w:afterAutospacing="0"/>
        <w:ind w:left="720"/>
        <w:jc w:val="both"/>
        <w:rPr>
          <w:rStyle w:val="Strong"/>
          <w:rFonts w:asciiTheme="minorHAnsi" w:hAnsiTheme="minorHAnsi" w:cstheme="minorHAnsi"/>
          <w:color w:val="0E101A"/>
          <w:sz w:val="22"/>
          <w:szCs w:val="22"/>
        </w:rPr>
      </w:pPr>
    </w:p>
    <w:p w14:paraId="54103E46" w14:textId="1F7EA352" w:rsidR="00E60423" w:rsidRPr="00E60423" w:rsidRDefault="00E60423" w:rsidP="00921D45">
      <w:pPr>
        <w:pStyle w:val="NormalWeb"/>
        <w:spacing w:before="0" w:beforeAutospacing="0" w:after="0" w:afterAutospacing="0"/>
        <w:rPr>
          <w:rFonts w:asciiTheme="minorHAnsi" w:hAnsiTheme="minorHAnsi" w:cstheme="minorHAnsi"/>
          <w:color w:val="0E101A"/>
          <w:sz w:val="22"/>
          <w:szCs w:val="22"/>
        </w:rPr>
      </w:pPr>
      <w:r w:rsidRPr="00E60423">
        <w:rPr>
          <w:rStyle w:val="Strong"/>
          <w:rFonts w:asciiTheme="minorHAnsi" w:hAnsiTheme="minorHAnsi" w:cstheme="minorHAnsi"/>
          <w:color w:val="0E101A"/>
          <w:sz w:val="22"/>
          <w:szCs w:val="22"/>
        </w:rPr>
        <w:t>You Must Be Able to </w:t>
      </w:r>
    </w:p>
    <w:p w14:paraId="55541069" w14:textId="77777777" w:rsidR="000759A6" w:rsidRPr="000759A6" w:rsidRDefault="000759A6" w:rsidP="000759A6">
      <w:pPr>
        <w:pStyle w:val="NormalWeb"/>
        <w:numPr>
          <w:ilvl w:val="0"/>
          <w:numId w:val="13"/>
        </w:numPr>
        <w:rPr>
          <w:rFonts w:asciiTheme="minorHAnsi" w:hAnsiTheme="minorHAnsi" w:cstheme="minorHAnsi"/>
          <w:color w:val="0E101A"/>
          <w:sz w:val="22"/>
          <w:szCs w:val="22"/>
        </w:rPr>
      </w:pPr>
      <w:r w:rsidRPr="000759A6">
        <w:rPr>
          <w:rFonts w:asciiTheme="minorHAnsi" w:hAnsiTheme="minorHAnsi" w:cstheme="minorHAnsi"/>
          <w:color w:val="0E101A"/>
          <w:sz w:val="22"/>
          <w:szCs w:val="22"/>
        </w:rPr>
        <w:t xml:space="preserve">Working in an office environment in a seated position a minimum of eight hours per day is required.  Individuals may need to sit or stand as needed. May require walking primarily on a level surface for periodic periods throughout the day. Reaching above shoulder heights, below the waist or lifting as required to file documents or store materials throughout the workday. </w:t>
      </w:r>
    </w:p>
    <w:p w14:paraId="0C02D5B3" w14:textId="0D22B4B7" w:rsidR="000759A6" w:rsidRPr="00172E44" w:rsidRDefault="000759A6" w:rsidP="00172E44">
      <w:pPr>
        <w:pStyle w:val="NormalWeb"/>
        <w:numPr>
          <w:ilvl w:val="0"/>
          <w:numId w:val="13"/>
        </w:numPr>
        <w:rPr>
          <w:rFonts w:asciiTheme="minorHAnsi" w:hAnsiTheme="minorHAnsi" w:cstheme="minorHAnsi"/>
          <w:color w:val="0E101A"/>
          <w:sz w:val="22"/>
          <w:szCs w:val="22"/>
        </w:rPr>
      </w:pPr>
      <w:r w:rsidRPr="000759A6">
        <w:rPr>
          <w:rFonts w:asciiTheme="minorHAnsi" w:hAnsiTheme="minorHAnsi" w:cstheme="minorHAnsi"/>
          <w:color w:val="0E101A"/>
          <w:sz w:val="22"/>
          <w:szCs w:val="22"/>
        </w:rPr>
        <w:t xml:space="preserve">This job operates in a manufacturing plant environment. While performing the duties of this job, the employee is regularly required to talk or hear. The employee frequently is required to stand; walk; use hands to finger, handle or feel; and reach with hands and arms. </w:t>
      </w:r>
    </w:p>
    <w:p w14:paraId="6AE2D23E" w14:textId="77777777" w:rsidR="00BA48FF" w:rsidRPr="00E60423" w:rsidRDefault="00BA48FF" w:rsidP="00BA48FF">
      <w:pPr>
        <w:pStyle w:val="NormalWeb"/>
        <w:spacing w:before="0" w:beforeAutospacing="0" w:after="0" w:afterAutospacing="0"/>
        <w:ind w:left="720"/>
        <w:rPr>
          <w:rFonts w:asciiTheme="minorHAnsi" w:hAnsiTheme="minorHAnsi" w:cstheme="minorHAnsi"/>
          <w:color w:val="0E101A"/>
          <w:sz w:val="22"/>
          <w:szCs w:val="22"/>
        </w:rPr>
      </w:pPr>
    </w:p>
    <w:p w14:paraId="7A33A9DA" w14:textId="77777777"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Style w:val="Strong"/>
          <w:rFonts w:asciiTheme="minorHAnsi" w:hAnsiTheme="minorHAnsi" w:cstheme="minorHAnsi"/>
          <w:color w:val="0E101A"/>
          <w:sz w:val="22"/>
          <w:szCs w:val="22"/>
        </w:rPr>
        <w:t>How We Make an Impact </w:t>
      </w:r>
    </w:p>
    <w:p w14:paraId="2B08157F" w14:textId="77777777"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p>
    <w:p w14:paraId="6B1EA86E" w14:textId="1AA8910F" w:rsid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Fonts w:asciiTheme="minorHAnsi" w:hAnsiTheme="minorHAnsi" w:cstheme="minorHAnsi"/>
          <w:color w:val="0E101A"/>
          <w:sz w:val="22"/>
          <w:szCs w:val="22"/>
        </w:rPr>
        <w:t xml:space="preserve">Celebrating our 70th year as the largest truck body builder in North America, Morgan Truck Body LLC is proud to produce, deliver, and service quality products. With a foundation built on innovative design and quality construction, Morgan has experienced tremendous growth. In addition to dry freight truck bodies, Morgan specializes in satisfying unique and custom truck body needs, including electric vehicles, mobile service units, and refrigerated products, serving farmers, ranchers, contractors, landscapers, equipment and material haulers, and more! </w:t>
      </w:r>
    </w:p>
    <w:p w14:paraId="1230807F" w14:textId="77777777" w:rsidR="00E60423" w:rsidRDefault="00E60423" w:rsidP="00E60423">
      <w:pPr>
        <w:pStyle w:val="NormalWeb"/>
        <w:spacing w:before="0" w:beforeAutospacing="0" w:after="0" w:afterAutospacing="0"/>
        <w:rPr>
          <w:rFonts w:asciiTheme="minorHAnsi" w:hAnsiTheme="minorHAnsi" w:cstheme="minorHAnsi"/>
          <w:color w:val="0E101A"/>
          <w:sz w:val="22"/>
          <w:szCs w:val="22"/>
        </w:rPr>
      </w:pPr>
    </w:p>
    <w:p w14:paraId="69BE376A" w14:textId="77777777"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Fonts w:asciiTheme="minorHAnsi" w:hAnsiTheme="minorHAnsi" w:cstheme="minorHAnsi"/>
          <w:color w:val="0E101A"/>
          <w:sz w:val="22"/>
          <w:szCs w:val="22"/>
        </w:rPr>
        <w:t>Our shared values are the foundation upon which Morgan does business:</w:t>
      </w:r>
    </w:p>
    <w:p w14:paraId="4160CEF3" w14:textId="77777777" w:rsidR="00E60423" w:rsidRPr="00E60423" w:rsidRDefault="00E60423" w:rsidP="00E60423">
      <w:pPr>
        <w:widowControl/>
        <w:numPr>
          <w:ilvl w:val="0"/>
          <w:numId w:val="11"/>
        </w:numPr>
        <w:autoSpaceDE/>
        <w:autoSpaceDN/>
        <w:rPr>
          <w:rFonts w:asciiTheme="minorHAnsi" w:hAnsiTheme="minorHAnsi" w:cstheme="minorHAnsi"/>
          <w:color w:val="0E101A"/>
        </w:rPr>
      </w:pPr>
      <w:r w:rsidRPr="00E60423">
        <w:rPr>
          <w:rFonts w:asciiTheme="minorHAnsi" w:hAnsiTheme="minorHAnsi" w:cstheme="minorHAnsi"/>
          <w:color w:val="0E101A"/>
        </w:rPr>
        <w:t>Appreciating the </w:t>
      </w:r>
      <w:r w:rsidRPr="00E60423">
        <w:rPr>
          <w:rStyle w:val="Strong"/>
          <w:rFonts w:asciiTheme="minorHAnsi" w:hAnsiTheme="minorHAnsi" w:cstheme="minorHAnsi"/>
          <w:color w:val="0E101A"/>
        </w:rPr>
        <w:t>people</w:t>
      </w:r>
      <w:r w:rsidRPr="00E60423">
        <w:rPr>
          <w:rFonts w:asciiTheme="minorHAnsi" w:hAnsiTheme="minorHAnsi" w:cstheme="minorHAnsi"/>
          <w:color w:val="0E101A"/>
        </w:rPr>
        <w:t> who make our success possible.</w:t>
      </w:r>
    </w:p>
    <w:p w14:paraId="39F01A44" w14:textId="77777777" w:rsidR="00E60423" w:rsidRPr="00E60423" w:rsidRDefault="00E60423" w:rsidP="00E60423">
      <w:pPr>
        <w:widowControl/>
        <w:numPr>
          <w:ilvl w:val="0"/>
          <w:numId w:val="11"/>
        </w:numPr>
        <w:autoSpaceDE/>
        <w:autoSpaceDN/>
        <w:rPr>
          <w:rFonts w:asciiTheme="minorHAnsi" w:hAnsiTheme="minorHAnsi" w:cstheme="minorHAnsi"/>
          <w:color w:val="0E101A"/>
        </w:rPr>
      </w:pPr>
      <w:r w:rsidRPr="00E60423">
        <w:rPr>
          <w:rFonts w:asciiTheme="minorHAnsi" w:hAnsiTheme="minorHAnsi" w:cstheme="minorHAnsi"/>
          <w:color w:val="0E101A"/>
        </w:rPr>
        <w:t>Acting with </w:t>
      </w:r>
      <w:r w:rsidRPr="00E60423">
        <w:rPr>
          <w:rStyle w:val="Strong"/>
          <w:rFonts w:asciiTheme="minorHAnsi" w:hAnsiTheme="minorHAnsi" w:cstheme="minorHAnsi"/>
          <w:color w:val="0E101A"/>
        </w:rPr>
        <w:t>integrity</w:t>
      </w:r>
      <w:r w:rsidRPr="00E60423">
        <w:rPr>
          <w:rFonts w:asciiTheme="minorHAnsi" w:hAnsiTheme="minorHAnsi" w:cstheme="minorHAnsi"/>
          <w:color w:val="0E101A"/>
        </w:rPr>
        <w:t> in all we do.</w:t>
      </w:r>
    </w:p>
    <w:p w14:paraId="4B2C8250" w14:textId="77777777" w:rsidR="00E60423" w:rsidRPr="00E60423" w:rsidRDefault="00E60423" w:rsidP="00E60423">
      <w:pPr>
        <w:widowControl/>
        <w:numPr>
          <w:ilvl w:val="0"/>
          <w:numId w:val="11"/>
        </w:numPr>
        <w:autoSpaceDE/>
        <w:autoSpaceDN/>
        <w:rPr>
          <w:rFonts w:asciiTheme="minorHAnsi" w:hAnsiTheme="minorHAnsi" w:cstheme="minorHAnsi"/>
          <w:color w:val="0E101A"/>
        </w:rPr>
      </w:pPr>
      <w:r w:rsidRPr="00E60423">
        <w:rPr>
          <w:rFonts w:asciiTheme="minorHAnsi" w:hAnsiTheme="minorHAnsi" w:cstheme="minorHAnsi"/>
          <w:color w:val="0E101A"/>
        </w:rPr>
        <w:t>Delivering </w:t>
      </w:r>
      <w:r w:rsidRPr="00E60423">
        <w:rPr>
          <w:rStyle w:val="Strong"/>
          <w:rFonts w:asciiTheme="minorHAnsi" w:hAnsiTheme="minorHAnsi" w:cstheme="minorHAnsi"/>
          <w:color w:val="0E101A"/>
        </w:rPr>
        <w:t>results</w:t>
      </w:r>
      <w:r w:rsidRPr="00E60423">
        <w:rPr>
          <w:rFonts w:asciiTheme="minorHAnsi" w:hAnsiTheme="minorHAnsi" w:cstheme="minorHAnsi"/>
          <w:color w:val="0E101A"/>
        </w:rPr>
        <w:t> for our customers.</w:t>
      </w:r>
    </w:p>
    <w:p w14:paraId="05900837" w14:textId="77777777" w:rsidR="00E60423" w:rsidRPr="00E60423" w:rsidRDefault="00E60423" w:rsidP="00E60423">
      <w:pPr>
        <w:widowControl/>
        <w:numPr>
          <w:ilvl w:val="0"/>
          <w:numId w:val="11"/>
        </w:numPr>
        <w:autoSpaceDE/>
        <w:autoSpaceDN/>
        <w:rPr>
          <w:rFonts w:asciiTheme="minorHAnsi" w:hAnsiTheme="minorHAnsi" w:cstheme="minorHAnsi"/>
          <w:color w:val="0E101A"/>
        </w:rPr>
      </w:pPr>
      <w:r w:rsidRPr="00E60423">
        <w:rPr>
          <w:rFonts w:asciiTheme="minorHAnsi" w:hAnsiTheme="minorHAnsi" w:cstheme="minorHAnsi"/>
          <w:color w:val="0E101A"/>
        </w:rPr>
        <w:t>Bringing an unbridled </w:t>
      </w:r>
      <w:r w:rsidRPr="00E60423">
        <w:rPr>
          <w:rStyle w:val="Strong"/>
          <w:rFonts w:asciiTheme="minorHAnsi" w:hAnsiTheme="minorHAnsi" w:cstheme="minorHAnsi"/>
          <w:color w:val="0E101A"/>
        </w:rPr>
        <w:t>passion</w:t>
      </w:r>
      <w:r w:rsidRPr="00E60423">
        <w:rPr>
          <w:rFonts w:asciiTheme="minorHAnsi" w:hAnsiTheme="minorHAnsi" w:cstheme="minorHAnsi"/>
          <w:color w:val="0E101A"/>
        </w:rPr>
        <w:t> for our products.</w:t>
      </w:r>
    </w:p>
    <w:p w14:paraId="0197CE99" w14:textId="77777777" w:rsidR="00E60423" w:rsidRDefault="00E60423" w:rsidP="00E60423">
      <w:pPr>
        <w:pStyle w:val="NormalWeb"/>
        <w:spacing w:before="0" w:beforeAutospacing="0" w:after="0" w:afterAutospacing="0"/>
        <w:rPr>
          <w:rStyle w:val="Strong"/>
          <w:rFonts w:asciiTheme="minorHAnsi" w:hAnsiTheme="minorHAnsi" w:cstheme="minorHAnsi"/>
          <w:color w:val="0E101A"/>
          <w:sz w:val="22"/>
          <w:szCs w:val="22"/>
        </w:rPr>
      </w:pPr>
    </w:p>
    <w:p w14:paraId="37DD61EE" w14:textId="77777777"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Style w:val="Strong"/>
          <w:rFonts w:asciiTheme="minorHAnsi" w:hAnsiTheme="minorHAnsi" w:cstheme="minorHAnsi"/>
          <w:color w:val="0E101A"/>
          <w:sz w:val="22"/>
          <w:szCs w:val="22"/>
        </w:rPr>
        <w:t>Some of Our Total Rewards</w:t>
      </w:r>
    </w:p>
    <w:p w14:paraId="4302B098" w14:textId="77777777"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Fonts w:asciiTheme="minorHAnsi" w:hAnsiTheme="minorHAnsi" w:cstheme="minorHAnsi"/>
          <w:color w:val="0E101A"/>
          <w:sz w:val="22"/>
          <w:szCs w:val="22"/>
        </w:rPr>
        <w:t>We offer big company perks with small company culture:</w:t>
      </w:r>
    </w:p>
    <w:p w14:paraId="593D80F2" w14:textId="77777777" w:rsidR="00E60423" w:rsidRDefault="00E60423" w:rsidP="00E60423">
      <w:pPr>
        <w:widowControl/>
        <w:numPr>
          <w:ilvl w:val="0"/>
          <w:numId w:val="12"/>
        </w:numPr>
        <w:autoSpaceDE/>
        <w:autoSpaceDN/>
        <w:rPr>
          <w:rFonts w:asciiTheme="minorHAnsi" w:hAnsiTheme="minorHAnsi" w:cstheme="minorHAnsi"/>
          <w:color w:val="0E101A"/>
        </w:rPr>
      </w:pPr>
      <w:r w:rsidRPr="00E60423">
        <w:rPr>
          <w:rFonts w:asciiTheme="minorHAnsi" w:hAnsiTheme="minorHAnsi" w:cstheme="minorHAnsi"/>
          <w:color w:val="0E101A"/>
        </w:rPr>
        <w:t>Comprehensive benefits package including Medical, Dental, Vision, and Life</w:t>
      </w:r>
    </w:p>
    <w:p w14:paraId="2788B9EE" w14:textId="77777777" w:rsidR="00E60423" w:rsidRDefault="00E60423" w:rsidP="00E60423">
      <w:pPr>
        <w:widowControl/>
        <w:numPr>
          <w:ilvl w:val="0"/>
          <w:numId w:val="12"/>
        </w:numPr>
        <w:autoSpaceDE/>
        <w:autoSpaceDN/>
        <w:rPr>
          <w:rFonts w:asciiTheme="minorHAnsi" w:hAnsiTheme="minorHAnsi" w:cstheme="minorHAnsi"/>
          <w:color w:val="0E101A"/>
        </w:rPr>
      </w:pPr>
      <w:r w:rsidRPr="00E60423">
        <w:rPr>
          <w:rFonts w:asciiTheme="minorHAnsi" w:hAnsiTheme="minorHAnsi" w:cstheme="minorHAnsi"/>
          <w:color w:val="0E101A"/>
        </w:rPr>
        <w:t>401(k) Savings Plan with Company Match</w:t>
      </w:r>
    </w:p>
    <w:p w14:paraId="43519629" w14:textId="77777777" w:rsidR="00E60423" w:rsidRDefault="00E60423" w:rsidP="00E60423">
      <w:pPr>
        <w:widowControl/>
        <w:numPr>
          <w:ilvl w:val="0"/>
          <w:numId w:val="12"/>
        </w:numPr>
        <w:autoSpaceDE/>
        <w:autoSpaceDN/>
        <w:rPr>
          <w:rFonts w:asciiTheme="minorHAnsi" w:hAnsiTheme="minorHAnsi" w:cstheme="minorHAnsi"/>
          <w:color w:val="0E101A"/>
        </w:rPr>
      </w:pPr>
      <w:r w:rsidRPr="00E60423">
        <w:rPr>
          <w:rFonts w:asciiTheme="minorHAnsi" w:hAnsiTheme="minorHAnsi" w:cstheme="minorHAnsi"/>
          <w:color w:val="0E101A"/>
        </w:rPr>
        <w:t>Tuition Reimbursement </w:t>
      </w:r>
    </w:p>
    <w:p w14:paraId="2BFA6D4D" w14:textId="77777777" w:rsidR="00E60423" w:rsidRDefault="00E60423" w:rsidP="00E60423">
      <w:pPr>
        <w:widowControl/>
        <w:numPr>
          <w:ilvl w:val="0"/>
          <w:numId w:val="12"/>
        </w:numPr>
        <w:autoSpaceDE/>
        <w:autoSpaceDN/>
        <w:rPr>
          <w:rFonts w:asciiTheme="minorHAnsi" w:hAnsiTheme="minorHAnsi" w:cstheme="minorHAnsi"/>
          <w:color w:val="0E101A"/>
        </w:rPr>
      </w:pPr>
      <w:r w:rsidRPr="00E60423">
        <w:rPr>
          <w:rFonts w:asciiTheme="minorHAnsi" w:hAnsiTheme="minorHAnsi" w:cstheme="minorHAnsi"/>
          <w:color w:val="0E101A"/>
        </w:rPr>
        <w:t>Paid holidays and increasing vacation time with years of service</w:t>
      </w:r>
    </w:p>
    <w:p w14:paraId="413FE49C" w14:textId="77777777" w:rsidR="00E60423" w:rsidRDefault="00E60423" w:rsidP="00E60423">
      <w:pPr>
        <w:widowControl/>
        <w:numPr>
          <w:ilvl w:val="0"/>
          <w:numId w:val="12"/>
        </w:numPr>
        <w:autoSpaceDE/>
        <w:autoSpaceDN/>
        <w:rPr>
          <w:rFonts w:asciiTheme="minorHAnsi" w:hAnsiTheme="minorHAnsi" w:cstheme="minorHAnsi"/>
          <w:color w:val="0E101A"/>
        </w:rPr>
      </w:pPr>
      <w:r w:rsidRPr="00E60423">
        <w:rPr>
          <w:rFonts w:asciiTheme="minorHAnsi" w:hAnsiTheme="minorHAnsi" w:cstheme="minorHAnsi"/>
          <w:color w:val="0E101A"/>
        </w:rPr>
        <w:t>Generous Footwear, Eyewear, and Safety Equipment Discount Program </w:t>
      </w:r>
    </w:p>
    <w:p w14:paraId="4B321302" w14:textId="77777777" w:rsidR="00E60423" w:rsidRPr="00E60423" w:rsidRDefault="00E60423" w:rsidP="00E60423">
      <w:pPr>
        <w:widowControl/>
        <w:numPr>
          <w:ilvl w:val="0"/>
          <w:numId w:val="12"/>
        </w:numPr>
        <w:autoSpaceDE/>
        <w:autoSpaceDN/>
        <w:rPr>
          <w:rFonts w:asciiTheme="minorHAnsi" w:hAnsiTheme="minorHAnsi" w:cstheme="minorHAnsi"/>
          <w:color w:val="0E101A"/>
        </w:rPr>
      </w:pPr>
      <w:r w:rsidRPr="00E60423">
        <w:rPr>
          <w:rFonts w:asciiTheme="minorHAnsi" w:hAnsiTheme="minorHAnsi" w:cstheme="minorHAnsi"/>
          <w:color w:val="0E101A"/>
        </w:rPr>
        <w:t>Paid Job and Leadership Development training</w:t>
      </w:r>
    </w:p>
    <w:p w14:paraId="5B100180" w14:textId="77777777" w:rsidR="00E60423" w:rsidRDefault="00E60423" w:rsidP="00E60423">
      <w:pPr>
        <w:pStyle w:val="NormalWeb"/>
        <w:spacing w:before="0" w:beforeAutospacing="0" w:after="0" w:afterAutospacing="0"/>
        <w:rPr>
          <w:rFonts w:asciiTheme="minorHAnsi" w:hAnsiTheme="minorHAnsi" w:cstheme="minorHAnsi"/>
          <w:color w:val="0E101A"/>
          <w:sz w:val="22"/>
          <w:szCs w:val="22"/>
        </w:rPr>
      </w:pPr>
    </w:p>
    <w:p w14:paraId="0F9B56CA" w14:textId="4FD19BBA"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Fonts w:asciiTheme="minorHAnsi" w:hAnsiTheme="minorHAnsi" w:cstheme="minorHAnsi"/>
          <w:color w:val="0E101A"/>
          <w:sz w:val="22"/>
          <w:szCs w:val="22"/>
        </w:rPr>
        <w:t xml:space="preserve">Morgan Truck Body LLC is a business unit of the J.B. Poindexter &amp; Co., Inc. family and provides equal employment opportunities to all employees and applicants for employment and prohibits discrimination and harassment of any </w:t>
      </w:r>
      <w:r w:rsidRPr="00E60423">
        <w:rPr>
          <w:rFonts w:asciiTheme="minorHAnsi" w:hAnsiTheme="minorHAnsi" w:cstheme="minorHAnsi"/>
          <w:color w:val="0E101A"/>
          <w:sz w:val="22"/>
          <w:szCs w:val="22"/>
        </w:rPr>
        <w:lastRenderedPageBreak/>
        <w:t>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compensation, and training.</w:t>
      </w:r>
    </w:p>
    <w:p w14:paraId="555D46AB" w14:textId="77777777"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Fonts w:asciiTheme="minorHAnsi" w:hAnsiTheme="minorHAnsi" w:cstheme="minorHAnsi"/>
          <w:color w:val="0E101A"/>
          <w:sz w:val="22"/>
          <w:szCs w:val="22"/>
        </w:rPr>
        <w:t> </w:t>
      </w:r>
    </w:p>
    <w:p w14:paraId="766CEC4E" w14:textId="77777777"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Fonts w:asciiTheme="minorHAnsi" w:hAnsiTheme="minorHAnsi" w:cstheme="minorHAnsi"/>
          <w:color w:val="0E101A"/>
          <w:sz w:val="22"/>
          <w:szCs w:val="22"/>
        </w:rPr>
        <w:t>Whether you are just beginning your career or taking the “next step,” please visit our careers page -</w:t>
      </w:r>
      <w:hyperlink r:id="rId10" w:tgtFrame="_blank" w:history="1">
        <w:r w:rsidRPr="00E60423">
          <w:rPr>
            <w:rStyle w:val="Hyperlink"/>
            <w:rFonts w:asciiTheme="minorHAnsi" w:hAnsiTheme="minorHAnsi" w:cstheme="minorHAnsi"/>
            <w:color w:val="4A6EE0"/>
            <w:sz w:val="22"/>
            <w:szCs w:val="22"/>
          </w:rPr>
          <w:t>https://www.morgancorp.com/about/careers</w:t>
        </w:r>
      </w:hyperlink>
      <w:r w:rsidRPr="00E60423">
        <w:rPr>
          <w:rFonts w:asciiTheme="minorHAnsi" w:hAnsiTheme="minorHAnsi" w:cstheme="minorHAnsi"/>
          <w:color w:val="0E101A"/>
          <w:sz w:val="22"/>
          <w:szCs w:val="22"/>
        </w:rPr>
        <w:t>.</w:t>
      </w:r>
    </w:p>
    <w:p w14:paraId="4BB2528A" w14:textId="77777777" w:rsidR="00E60423" w:rsidRP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Fonts w:asciiTheme="minorHAnsi" w:hAnsiTheme="minorHAnsi" w:cstheme="minorHAnsi"/>
          <w:color w:val="0E101A"/>
          <w:sz w:val="22"/>
          <w:szCs w:val="22"/>
        </w:rPr>
        <w:t> </w:t>
      </w:r>
    </w:p>
    <w:p w14:paraId="131548AF" w14:textId="5016B20A" w:rsidR="00E60423" w:rsidRDefault="00E60423" w:rsidP="00E60423">
      <w:pPr>
        <w:pStyle w:val="NormalWeb"/>
        <w:spacing w:before="0" w:beforeAutospacing="0" w:after="0" w:afterAutospacing="0"/>
        <w:rPr>
          <w:rFonts w:asciiTheme="minorHAnsi" w:hAnsiTheme="minorHAnsi" w:cstheme="minorHAnsi"/>
          <w:color w:val="0E101A"/>
          <w:sz w:val="22"/>
          <w:szCs w:val="22"/>
        </w:rPr>
      </w:pPr>
      <w:r w:rsidRPr="00E60423">
        <w:rPr>
          <w:rFonts w:asciiTheme="minorHAnsi" w:hAnsiTheme="minorHAnsi" w:cstheme="minorHAnsi"/>
          <w:color w:val="0E101A"/>
          <w:sz w:val="22"/>
          <w:szCs w:val="22"/>
        </w:rPr>
        <w:t>#LI-J</w:t>
      </w:r>
      <w:r w:rsidR="00154EAE">
        <w:rPr>
          <w:rFonts w:asciiTheme="minorHAnsi" w:hAnsiTheme="minorHAnsi" w:cstheme="minorHAnsi"/>
          <w:color w:val="0E101A"/>
          <w:sz w:val="22"/>
          <w:szCs w:val="22"/>
        </w:rPr>
        <w:t>K</w:t>
      </w:r>
      <w:r w:rsidRPr="00E60423">
        <w:rPr>
          <w:rFonts w:asciiTheme="minorHAnsi" w:hAnsiTheme="minorHAnsi" w:cstheme="minorHAnsi"/>
          <w:color w:val="0E101A"/>
          <w:sz w:val="22"/>
          <w:szCs w:val="22"/>
        </w:rPr>
        <w:t>1</w:t>
      </w:r>
    </w:p>
    <w:p w14:paraId="01820DBD" w14:textId="77777777" w:rsidR="00154EAE" w:rsidRDefault="00154EAE" w:rsidP="00E60423">
      <w:pPr>
        <w:pStyle w:val="NormalWeb"/>
        <w:spacing w:before="0" w:beforeAutospacing="0" w:after="0" w:afterAutospacing="0"/>
        <w:rPr>
          <w:rFonts w:asciiTheme="minorHAnsi" w:hAnsiTheme="minorHAnsi" w:cstheme="minorHAnsi"/>
          <w:color w:val="0E101A"/>
          <w:sz w:val="22"/>
          <w:szCs w:val="22"/>
        </w:rPr>
      </w:pPr>
    </w:p>
    <w:p w14:paraId="73145018" w14:textId="77777777" w:rsidR="00154EAE" w:rsidRDefault="00154EAE" w:rsidP="00E60423">
      <w:pPr>
        <w:pStyle w:val="NormalWeb"/>
        <w:spacing w:before="0" w:beforeAutospacing="0" w:after="0" w:afterAutospacing="0"/>
        <w:rPr>
          <w:rFonts w:asciiTheme="minorHAnsi" w:hAnsiTheme="minorHAnsi" w:cstheme="minorHAnsi"/>
          <w:color w:val="0E101A"/>
          <w:sz w:val="22"/>
          <w:szCs w:val="22"/>
        </w:rPr>
      </w:pPr>
    </w:p>
    <w:p w14:paraId="71936E6D" w14:textId="77777777" w:rsidR="00154EAE" w:rsidRDefault="00154EAE" w:rsidP="00E60423">
      <w:pPr>
        <w:pStyle w:val="NormalWeb"/>
        <w:spacing w:before="0" w:beforeAutospacing="0" w:after="0" w:afterAutospacing="0"/>
        <w:rPr>
          <w:rFonts w:asciiTheme="minorHAnsi" w:hAnsiTheme="minorHAnsi" w:cstheme="minorHAnsi"/>
          <w:color w:val="0E101A"/>
          <w:sz w:val="22"/>
          <w:szCs w:val="22"/>
        </w:rPr>
      </w:pPr>
    </w:p>
    <w:p w14:paraId="6469203D" w14:textId="4688E130" w:rsidR="00154EAE" w:rsidRDefault="00154EAE" w:rsidP="00E6042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Link to Apply</w:t>
      </w:r>
    </w:p>
    <w:p w14:paraId="3AD62F1C" w14:textId="77777777" w:rsidR="00154EAE" w:rsidRDefault="00154EAE" w:rsidP="00E60423">
      <w:pPr>
        <w:pStyle w:val="NormalWeb"/>
        <w:spacing w:before="0" w:beforeAutospacing="0" w:after="0" w:afterAutospacing="0"/>
        <w:rPr>
          <w:rFonts w:asciiTheme="minorHAnsi" w:hAnsiTheme="minorHAnsi" w:cstheme="minorHAnsi"/>
          <w:color w:val="0E101A"/>
          <w:sz w:val="22"/>
          <w:szCs w:val="22"/>
        </w:rPr>
      </w:pPr>
    </w:p>
    <w:p w14:paraId="5C43637E" w14:textId="0406364D" w:rsidR="00154EAE" w:rsidRDefault="00000000" w:rsidP="00E60423">
      <w:pPr>
        <w:pStyle w:val="NormalWeb"/>
        <w:spacing w:before="0" w:beforeAutospacing="0" w:after="0" w:afterAutospacing="0"/>
        <w:rPr>
          <w:rFonts w:asciiTheme="minorHAnsi" w:hAnsiTheme="minorHAnsi" w:cstheme="minorHAnsi"/>
          <w:color w:val="0E101A"/>
          <w:sz w:val="22"/>
          <w:szCs w:val="22"/>
        </w:rPr>
      </w:pPr>
      <w:hyperlink r:id="rId11" w:history="1">
        <w:r w:rsidR="00154EAE" w:rsidRPr="00973B54">
          <w:rPr>
            <w:rStyle w:val="Hyperlink"/>
            <w:rFonts w:asciiTheme="minorHAnsi" w:hAnsiTheme="minorHAnsi" w:cstheme="minorHAnsi"/>
            <w:sz w:val="22"/>
            <w:szCs w:val="22"/>
          </w:rPr>
          <w:t>https://careers.jbpoindexter.com/us/en/job/MTBLUS8936EXTERNALENUS/HR-Generalist-Shared-Services</w:t>
        </w:r>
      </w:hyperlink>
    </w:p>
    <w:p w14:paraId="63497EB1" w14:textId="77777777" w:rsidR="00154EAE" w:rsidRPr="00E60423" w:rsidRDefault="00154EAE" w:rsidP="00E60423">
      <w:pPr>
        <w:pStyle w:val="NormalWeb"/>
        <w:spacing w:before="0" w:beforeAutospacing="0" w:after="0" w:afterAutospacing="0"/>
        <w:rPr>
          <w:rFonts w:asciiTheme="minorHAnsi" w:hAnsiTheme="minorHAnsi" w:cstheme="minorHAnsi"/>
          <w:color w:val="0E101A"/>
          <w:sz w:val="22"/>
          <w:szCs w:val="22"/>
        </w:rPr>
      </w:pPr>
    </w:p>
    <w:p w14:paraId="32921F2B" w14:textId="77777777" w:rsidR="00C6290C" w:rsidRPr="004F7351" w:rsidRDefault="00C6290C" w:rsidP="004F7351"/>
    <w:p w14:paraId="7ECED8B8" w14:textId="23BC4C2B" w:rsidR="6AD71801" w:rsidRDefault="6AD71801" w:rsidP="6AD71801"/>
    <w:p w14:paraId="3A8B2722" w14:textId="77975B54" w:rsidR="6AD71801" w:rsidRDefault="6AD71801" w:rsidP="6AD71801"/>
    <w:p w14:paraId="20312B67" w14:textId="45E2FED5" w:rsidR="6AD71801" w:rsidRDefault="6AD71801" w:rsidP="6AD71801"/>
    <w:p w14:paraId="112ED5A8" w14:textId="1D9C8270" w:rsidR="6AD71801" w:rsidRDefault="6AD71801" w:rsidP="6AD71801"/>
    <w:p w14:paraId="49FFF973" w14:textId="6D196244" w:rsidR="6AD71801" w:rsidRDefault="6AD71801" w:rsidP="6AD71801"/>
    <w:p w14:paraId="6CD02534" w14:textId="6422BEE4" w:rsidR="6AD71801" w:rsidRDefault="6AD71801" w:rsidP="6AD71801"/>
    <w:p w14:paraId="34C89732" w14:textId="01E3067A" w:rsidR="6AD71801" w:rsidRDefault="6AD71801" w:rsidP="6AD71801"/>
    <w:p w14:paraId="038A8358" w14:textId="5D0D0341" w:rsidR="6AD71801" w:rsidRDefault="6AD71801" w:rsidP="6AD71801"/>
    <w:p w14:paraId="23F8799D" w14:textId="30B181D2" w:rsidR="6AD71801" w:rsidRDefault="6AD71801" w:rsidP="6AD71801"/>
    <w:p w14:paraId="69340073" w14:textId="00C836DC" w:rsidR="6AD71801" w:rsidRDefault="6AD71801" w:rsidP="6AD71801"/>
    <w:p w14:paraId="01A7402C" w14:textId="61ECBD2C" w:rsidR="6AD71801" w:rsidRDefault="6AD71801" w:rsidP="6AD71801"/>
    <w:p w14:paraId="02962719" w14:textId="661C445D" w:rsidR="6AD71801" w:rsidRDefault="6AD71801" w:rsidP="6AD71801"/>
    <w:p w14:paraId="202FE920" w14:textId="28D89617" w:rsidR="6AD71801" w:rsidRDefault="6AD71801" w:rsidP="6AD71801"/>
    <w:p w14:paraId="670E39CB" w14:textId="27F9FD89" w:rsidR="6AD71801" w:rsidRDefault="6AD71801" w:rsidP="6AD71801"/>
    <w:p w14:paraId="55DC5243" w14:textId="6EE1256E" w:rsidR="6AD71801" w:rsidRDefault="6AD71801" w:rsidP="6AD71801"/>
    <w:p w14:paraId="2CCB3B12" w14:textId="3F7AB139" w:rsidR="6AD71801" w:rsidRDefault="6AD71801" w:rsidP="6AD71801"/>
    <w:p w14:paraId="2DE543C8" w14:textId="3914C48B" w:rsidR="6AD71801" w:rsidRDefault="6AD71801" w:rsidP="6AD71801"/>
    <w:p w14:paraId="503BABD3" w14:textId="3E7A8B56" w:rsidR="6AD71801" w:rsidRDefault="6AD71801" w:rsidP="6AD71801"/>
    <w:p w14:paraId="38324E21" w14:textId="2DDB30E1" w:rsidR="6AD71801" w:rsidRDefault="6AD71801" w:rsidP="6AD71801"/>
    <w:p w14:paraId="61865C21" w14:textId="36557FD4" w:rsidR="6AD71801" w:rsidRDefault="6AD71801" w:rsidP="6AD71801"/>
    <w:p w14:paraId="1BD74B9D" w14:textId="4906231D" w:rsidR="6AD71801" w:rsidRDefault="6AD71801" w:rsidP="6AD71801"/>
    <w:p w14:paraId="48C8FBE0" w14:textId="1349A6A7" w:rsidR="6AD71801" w:rsidRDefault="6AD71801" w:rsidP="6AD71801"/>
    <w:p w14:paraId="766FC5B1" w14:textId="34093A4F" w:rsidR="6AD71801" w:rsidRDefault="6AD71801" w:rsidP="6AD71801"/>
    <w:p w14:paraId="4AFAAD02" w14:textId="0EB2B267" w:rsidR="6AD71801" w:rsidRDefault="6AD71801" w:rsidP="6AD71801"/>
    <w:p w14:paraId="1678EBDF" w14:textId="3E6F3EE5" w:rsidR="6AD71801" w:rsidRDefault="6AD71801" w:rsidP="6AD71801"/>
    <w:p w14:paraId="604D6D3E" w14:textId="3B2D191A" w:rsidR="6AD71801" w:rsidRDefault="6AD71801" w:rsidP="6AD71801"/>
    <w:p w14:paraId="76DFF18E" w14:textId="6001A4BF" w:rsidR="6AD71801" w:rsidRDefault="6AD71801" w:rsidP="6AD71801"/>
    <w:p w14:paraId="7C6E2F0E" w14:textId="77DE9F2C" w:rsidR="6AD71801" w:rsidRDefault="6AD71801" w:rsidP="6AD71801"/>
    <w:p w14:paraId="2513B5FD" w14:textId="7E27FFBB" w:rsidR="6AD71801" w:rsidRDefault="6AD71801" w:rsidP="6AD71801"/>
    <w:p w14:paraId="1F358B32" w14:textId="06F54F8E" w:rsidR="6AD71801" w:rsidRDefault="6AD71801" w:rsidP="6AD71801"/>
    <w:p w14:paraId="3E7BB423" w14:textId="5CE31F73" w:rsidR="6AD71801" w:rsidRDefault="6AD71801" w:rsidP="6AD71801"/>
    <w:p w14:paraId="2D66D788" w14:textId="6189D47C" w:rsidR="6AD71801" w:rsidRDefault="6AD71801" w:rsidP="6AD71801"/>
    <w:p w14:paraId="6E742032" w14:textId="0500B38E" w:rsidR="6AD71801" w:rsidRDefault="6AD71801" w:rsidP="6AD71801"/>
    <w:p w14:paraId="49998312" w14:textId="398BECED" w:rsidR="6AD71801" w:rsidRDefault="6AD71801" w:rsidP="6AD71801"/>
    <w:p w14:paraId="560C16C9" w14:textId="5BF611CA" w:rsidR="6AD71801" w:rsidRDefault="6AD71801" w:rsidP="6AD71801"/>
    <w:p w14:paraId="62BBECBC" w14:textId="5FBDDFF8" w:rsidR="6AD71801" w:rsidRDefault="6AD71801" w:rsidP="6AD71801"/>
    <w:p w14:paraId="70ED81EE" w14:textId="4754CEF1" w:rsidR="6AD71801" w:rsidRDefault="6AD71801" w:rsidP="6AD71801"/>
    <w:p w14:paraId="4CBADBED" w14:textId="4B5D3B77" w:rsidR="6AD71801" w:rsidRDefault="6AD71801" w:rsidP="6AD71801"/>
    <w:p w14:paraId="113743B5" w14:textId="37933CC9" w:rsidR="6AD71801" w:rsidRDefault="6AD71801" w:rsidP="6AD71801"/>
    <w:p w14:paraId="78EE153C" w14:textId="2228A792" w:rsidR="6AD71801" w:rsidRDefault="6AD71801" w:rsidP="6AD71801"/>
    <w:p w14:paraId="138159A5" w14:textId="024ABBB5" w:rsidR="6AD71801" w:rsidRDefault="6AD71801" w:rsidP="6AD71801"/>
    <w:p w14:paraId="67288875" w14:textId="146BF600" w:rsidR="6AD71801" w:rsidRDefault="6AD71801" w:rsidP="6AD71801"/>
    <w:p w14:paraId="2ABDD2C0" w14:textId="4B72B87A" w:rsidR="6AD71801" w:rsidRDefault="6AD71801" w:rsidP="6AD71801"/>
    <w:p w14:paraId="13750FB5" w14:textId="1578FF2A" w:rsidR="6AD71801" w:rsidRDefault="6AD71801" w:rsidP="6AD71801"/>
    <w:p w14:paraId="56EACDF1" w14:textId="40C2F222" w:rsidR="6AD71801" w:rsidRDefault="6AD71801" w:rsidP="6AD71801"/>
    <w:p w14:paraId="0A055471" w14:textId="54240FCC" w:rsidR="36E3A20A" w:rsidRDefault="36E3A20A" w:rsidP="36E3A20A">
      <w:pPr>
        <w:rPr>
          <w:b/>
          <w:bCs/>
          <w:color w:val="000000" w:themeColor="text1"/>
        </w:rPr>
      </w:pPr>
    </w:p>
    <w:p w14:paraId="18C332AB" w14:textId="5A0E25B0" w:rsidR="36E3A20A" w:rsidRDefault="36E3A20A" w:rsidP="36E3A20A">
      <w:pPr>
        <w:rPr>
          <w:b/>
          <w:bCs/>
          <w:color w:val="000000" w:themeColor="text1"/>
        </w:rPr>
      </w:pPr>
    </w:p>
    <w:p w14:paraId="0F125D70" w14:textId="5075B337" w:rsidR="6AD71801" w:rsidRDefault="2C43162F" w:rsidP="36E3A20A">
      <w:pPr>
        <w:spacing w:after="200"/>
        <w:rPr>
          <w:color w:val="000000" w:themeColor="text1"/>
        </w:rPr>
      </w:pPr>
      <w:r w:rsidRPr="36E3A20A">
        <w:rPr>
          <w:b/>
          <w:bCs/>
          <w:color w:val="000000" w:themeColor="text1"/>
        </w:rPr>
        <w:t>Internal Use Only:</w:t>
      </w:r>
    </w:p>
    <w:p w14:paraId="3D8B8997" w14:textId="6E1BD768" w:rsidR="6AD71801" w:rsidRDefault="2C43162F" w:rsidP="36E3A20A">
      <w:pPr>
        <w:spacing w:after="200"/>
        <w:rPr>
          <w:color w:val="000000" w:themeColor="text1"/>
        </w:rPr>
      </w:pPr>
      <w:r w:rsidRPr="36E3A20A">
        <w:rPr>
          <w:b/>
          <w:bCs/>
          <w:color w:val="000000" w:themeColor="text1"/>
          <w:u w:val="single"/>
        </w:rPr>
        <w:t>Postings-</w:t>
      </w:r>
    </w:p>
    <w:p w14:paraId="5D2DCE89" w14:textId="16EC5541" w:rsidR="6AD71801" w:rsidRDefault="6AD71801" w:rsidP="36E3A20A">
      <w:pPr>
        <w:spacing w:after="200"/>
        <w:rPr>
          <w:color w:val="000000" w:themeColor="text1"/>
        </w:rPr>
      </w:pPr>
    </w:p>
    <w:p w14:paraId="2EDE1213" w14:textId="4AE3F162" w:rsidR="6AD71801" w:rsidRDefault="2C43162F" w:rsidP="36E3A20A">
      <w:pPr>
        <w:spacing w:after="200"/>
        <w:rPr>
          <w:rFonts w:ascii="Calibri" w:eastAsia="Calibri" w:hAnsi="Calibri" w:cs="Calibri"/>
          <w:color w:val="000000" w:themeColor="text1"/>
        </w:rPr>
      </w:pPr>
      <w:r w:rsidRPr="36E3A20A">
        <w:rPr>
          <w:rFonts w:ascii="Calibri" w:eastAsia="Calibri" w:hAnsi="Calibri" w:cs="Calibri"/>
          <w:b/>
          <w:bCs/>
          <w:color w:val="000000" w:themeColor="text1"/>
        </w:rPr>
        <w:t>Please apply in Dayforce using the Careers tab.</w:t>
      </w:r>
      <w:r w:rsidRPr="36E3A20A">
        <w:rPr>
          <w:rFonts w:ascii="Calibri" w:eastAsia="Calibri" w:hAnsi="Calibri" w:cs="Calibri"/>
          <w:color w:val="000000" w:themeColor="text1"/>
        </w:rPr>
        <w:t xml:space="preserve"> </w:t>
      </w:r>
    </w:p>
    <w:p w14:paraId="2F6BA3BB" w14:textId="6B98F756" w:rsidR="6AD71801" w:rsidRDefault="2C43162F" w:rsidP="36E3A20A">
      <w:pPr>
        <w:spacing w:after="200"/>
        <w:rPr>
          <w:rFonts w:ascii="Calibri" w:eastAsia="Calibri" w:hAnsi="Calibri" w:cs="Calibri"/>
          <w:color w:val="000000" w:themeColor="text1"/>
        </w:rPr>
      </w:pPr>
      <w:r w:rsidRPr="36E3A20A">
        <w:rPr>
          <w:rFonts w:ascii="Calibri" w:eastAsia="Calibri" w:hAnsi="Calibri" w:cs="Calibri"/>
          <w:b/>
          <w:bCs/>
          <w:color w:val="000000" w:themeColor="text1"/>
        </w:rPr>
        <w:t xml:space="preserve"> </w:t>
      </w:r>
      <w:r w:rsidRPr="36E3A20A">
        <w:rPr>
          <w:rFonts w:ascii="Calibri" w:eastAsia="Calibri" w:hAnsi="Calibri" w:cs="Calibri"/>
          <w:color w:val="000000" w:themeColor="text1"/>
        </w:rPr>
        <w:t xml:space="preserve"> </w:t>
      </w:r>
    </w:p>
    <w:p w14:paraId="5265CD53" w14:textId="43441EFD" w:rsidR="6AD71801" w:rsidRDefault="2C43162F" w:rsidP="36E3A20A">
      <w:pPr>
        <w:spacing w:after="200"/>
        <w:rPr>
          <w:rFonts w:ascii="Calibri" w:eastAsia="Calibri" w:hAnsi="Calibri" w:cs="Calibri"/>
          <w:color w:val="000000" w:themeColor="text1"/>
        </w:rPr>
      </w:pPr>
      <w:r w:rsidRPr="36E3A20A">
        <w:rPr>
          <w:rFonts w:ascii="Calibri" w:eastAsia="Calibri" w:hAnsi="Calibri" w:cs="Calibri"/>
          <w:b/>
          <w:bCs/>
          <w:color w:val="000000" w:themeColor="text1"/>
        </w:rPr>
        <w:t xml:space="preserve">Per our Job Posting Procedure, you may apply for any job opening if you are a full time, active team member, have at least one year of service with the company, have been in your present job for one year or more and possess the education, experience and other requirements of the open position,” as stated in our Salaried Team Member Handbook.  Additionally, all Team Members must discuss with their manager prior to applying for a position.  </w:t>
      </w:r>
      <w:r w:rsidRPr="36E3A20A">
        <w:rPr>
          <w:rFonts w:ascii="Calibri" w:eastAsia="Calibri" w:hAnsi="Calibri" w:cs="Calibri"/>
          <w:color w:val="000000" w:themeColor="text1"/>
        </w:rPr>
        <w:t xml:space="preserve"> </w:t>
      </w:r>
    </w:p>
    <w:p w14:paraId="32AA3E88" w14:textId="2CDD3C58" w:rsidR="6AD71801" w:rsidRDefault="6AD71801" w:rsidP="36E3A20A">
      <w:pPr>
        <w:spacing w:after="200"/>
        <w:rPr>
          <w:color w:val="000000" w:themeColor="text1"/>
        </w:rPr>
      </w:pPr>
    </w:p>
    <w:p w14:paraId="619AB156" w14:textId="4D3BBBB8" w:rsidR="6AD71801" w:rsidRDefault="2C43162F" w:rsidP="36E3A20A">
      <w:pPr>
        <w:spacing w:after="200"/>
        <w:rPr>
          <w:color w:val="000000" w:themeColor="text1"/>
        </w:rPr>
      </w:pPr>
      <w:r w:rsidRPr="36E3A20A">
        <w:rPr>
          <w:b/>
          <w:bCs/>
          <w:color w:val="000000" w:themeColor="text1"/>
          <w:u w:val="single"/>
        </w:rPr>
        <w:t>Interviewers-</w:t>
      </w:r>
    </w:p>
    <w:p w14:paraId="552E886A" w14:textId="47504586" w:rsidR="6AD71801" w:rsidRDefault="6AD71801" w:rsidP="36E3A20A">
      <w:pPr>
        <w:spacing w:after="200"/>
      </w:pPr>
    </w:p>
    <w:p w14:paraId="7B9F78FC" w14:textId="2094058B" w:rsidR="13AD65C9" w:rsidRDefault="13AD65C9" w:rsidP="6AD71801">
      <w:pPr>
        <w:spacing w:after="200"/>
        <w:jc w:val="both"/>
      </w:pPr>
      <w:r w:rsidRPr="6AD71801">
        <w:rPr>
          <w:rFonts w:ascii="Arial" w:eastAsia="Arial" w:hAnsi="Arial" w:cs="Arial"/>
          <w:b/>
          <w:bCs/>
          <w:u w:val="single"/>
        </w:rPr>
        <w:t xml:space="preserve">KEY COMPETENCIES: </w:t>
      </w:r>
    </w:p>
    <w:tbl>
      <w:tblPr>
        <w:tblW w:w="0" w:type="auto"/>
        <w:tblInd w:w="90" w:type="dxa"/>
        <w:tblLayout w:type="fixed"/>
        <w:tblLook w:val="04A0" w:firstRow="1" w:lastRow="0" w:firstColumn="1" w:lastColumn="0" w:noHBand="0" w:noVBand="1"/>
      </w:tblPr>
      <w:tblGrid>
        <w:gridCol w:w="2145"/>
        <w:gridCol w:w="6330"/>
      </w:tblGrid>
      <w:tr w:rsidR="6AD71801" w14:paraId="0E80F368" w14:textId="77777777" w:rsidTr="6AD71801">
        <w:trPr>
          <w:trHeight w:val="915"/>
        </w:trPr>
        <w:tc>
          <w:tcPr>
            <w:tcW w:w="2145" w:type="dxa"/>
            <w:tcBorders>
              <w:top w:val="single" w:sz="8" w:space="0" w:color="auto"/>
              <w:left w:val="single" w:sz="8" w:space="0" w:color="auto"/>
              <w:bottom w:val="single" w:sz="8" w:space="0" w:color="auto"/>
              <w:right w:val="single" w:sz="8" w:space="0" w:color="auto"/>
            </w:tcBorders>
            <w:shd w:val="clear" w:color="auto" w:fill="8DB4E2"/>
            <w:tcMar>
              <w:left w:w="108" w:type="dxa"/>
              <w:right w:w="108" w:type="dxa"/>
            </w:tcMar>
          </w:tcPr>
          <w:p w14:paraId="42F1051E" w14:textId="612FAE08" w:rsidR="6AD71801" w:rsidRDefault="6AD71801" w:rsidP="6AD71801">
            <w:r w:rsidRPr="6AD71801">
              <w:rPr>
                <w:rFonts w:ascii="Arial" w:eastAsia="Arial" w:hAnsi="Arial" w:cs="Arial"/>
                <w:b/>
                <w:bCs/>
                <w:color w:val="000000" w:themeColor="text1"/>
              </w:rPr>
              <w:t>Competency Title</w:t>
            </w:r>
          </w:p>
        </w:tc>
        <w:tc>
          <w:tcPr>
            <w:tcW w:w="6330" w:type="dxa"/>
            <w:tcBorders>
              <w:top w:val="single" w:sz="8" w:space="0" w:color="auto"/>
              <w:left w:val="single" w:sz="8" w:space="0" w:color="auto"/>
              <w:bottom w:val="single" w:sz="8" w:space="0" w:color="auto"/>
              <w:right w:val="single" w:sz="8" w:space="0" w:color="auto"/>
            </w:tcBorders>
            <w:shd w:val="clear" w:color="auto" w:fill="8DB4E2"/>
            <w:tcMar>
              <w:left w:w="108" w:type="dxa"/>
              <w:right w:w="108" w:type="dxa"/>
            </w:tcMar>
          </w:tcPr>
          <w:p w14:paraId="00B35E96" w14:textId="5FCAD8A7" w:rsidR="6AD71801" w:rsidRDefault="6AD71801" w:rsidP="6AD71801">
            <w:pPr>
              <w:jc w:val="center"/>
            </w:pPr>
            <w:r w:rsidRPr="6AD71801">
              <w:rPr>
                <w:rFonts w:ascii="Arial" w:eastAsia="Arial" w:hAnsi="Arial" w:cs="Arial"/>
                <w:b/>
                <w:bCs/>
                <w:color w:val="000000" w:themeColor="text1"/>
              </w:rPr>
              <w:t>Competency Definition</w:t>
            </w:r>
          </w:p>
        </w:tc>
      </w:tr>
      <w:tr w:rsidR="6AD71801" w14:paraId="474842D3" w14:textId="77777777" w:rsidTr="6AD71801">
        <w:trPr>
          <w:trHeight w:val="300"/>
        </w:trPr>
        <w:tc>
          <w:tcPr>
            <w:tcW w:w="8475" w:type="dxa"/>
            <w:gridSpan w:val="2"/>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352E84F7" w14:textId="0525965C" w:rsidR="6AD71801" w:rsidRDefault="6AD71801" w:rsidP="6AD71801">
            <w:pPr>
              <w:jc w:val="center"/>
            </w:pPr>
            <w:r w:rsidRPr="6AD71801">
              <w:rPr>
                <w:rFonts w:ascii="Arial" w:eastAsia="Arial" w:hAnsi="Arial" w:cs="Arial"/>
                <w:b/>
                <w:bCs/>
                <w:color w:val="000000" w:themeColor="text1"/>
              </w:rPr>
              <w:t>Leadership Competencies</w:t>
            </w:r>
          </w:p>
        </w:tc>
      </w:tr>
      <w:tr w:rsidR="6AD71801" w14:paraId="7750087D" w14:textId="77777777" w:rsidTr="6AD71801">
        <w:trPr>
          <w:trHeight w:val="67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089820F3" w14:textId="5D450C9D" w:rsidR="6AD71801" w:rsidRDefault="6AD71801" w:rsidP="6AD71801">
            <w:pPr>
              <w:jc w:val="both"/>
            </w:pPr>
            <w:r w:rsidRPr="6AD71801">
              <w:rPr>
                <w:rFonts w:ascii="Arial" w:eastAsia="Arial" w:hAnsi="Arial" w:cs="Arial"/>
                <w:sz w:val="18"/>
                <w:szCs w:val="18"/>
              </w:rPr>
              <w:t>Communication</w:t>
            </w:r>
          </w:p>
        </w:tc>
        <w:tc>
          <w:tcPr>
            <w:tcW w:w="6330" w:type="dxa"/>
            <w:tcBorders>
              <w:top w:val="nil"/>
              <w:left w:val="single" w:sz="8" w:space="0" w:color="auto"/>
              <w:bottom w:val="single" w:sz="8" w:space="0" w:color="auto"/>
              <w:right w:val="single" w:sz="8" w:space="0" w:color="auto"/>
            </w:tcBorders>
            <w:tcMar>
              <w:left w:w="108" w:type="dxa"/>
              <w:right w:w="108" w:type="dxa"/>
            </w:tcMar>
          </w:tcPr>
          <w:p w14:paraId="4B639D78" w14:textId="38E9551D" w:rsidR="6AD71801" w:rsidRDefault="6AD71801" w:rsidP="6AD71801">
            <w:pPr>
              <w:jc w:val="both"/>
            </w:pPr>
            <w:r w:rsidRPr="6AD71801">
              <w:rPr>
                <w:rFonts w:ascii="Arial" w:eastAsia="Arial" w:hAnsi="Arial" w:cs="Arial"/>
                <w:sz w:val="18"/>
                <w:szCs w:val="18"/>
              </w:rPr>
              <w:t>Expresses oneself effectively both orally and in written form.  Communicate plans and activities in a manner that supports strategies for employee involvement.  Actively listens to others.</w:t>
            </w:r>
          </w:p>
        </w:tc>
      </w:tr>
      <w:tr w:rsidR="6AD71801" w14:paraId="23DD2228" w14:textId="77777777" w:rsidTr="6AD71801">
        <w:trPr>
          <w:trHeight w:val="45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1B9428E1" w14:textId="1A25B757" w:rsidR="6AD71801" w:rsidRDefault="6AD71801" w:rsidP="6AD71801">
            <w:pPr>
              <w:jc w:val="both"/>
            </w:pPr>
            <w:r w:rsidRPr="6AD71801">
              <w:rPr>
                <w:rFonts w:ascii="Arial" w:eastAsia="Arial" w:hAnsi="Arial" w:cs="Arial"/>
                <w:sz w:val="18"/>
                <w:szCs w:val="18"/>
              </w:rPr>
              <w:t>Influencing Others</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4C31C2FC" w14:textId="79E414DE" w:rsidR="6AD71801" w:rsidRDefault="6AD71801" w:rsidP="6AD71801">
            <w:pPr>
              <w:jc w:val="both"/>
            </w:pPr>
            <w:r w:rsidRPr="6AD71801">
              <w:rPr>
                <w:rFonts w:ascii="Arial" w:eastAsia="Arial" w:hAnsi="Arial" w:cs="Arial"/>
                <w:sz w:val="18"/>
                <w:szCs w:val="18"/>
              </w:rPr>
              <w:t>Persuades others; builds consensus through give and take; gains cooperation from others to obtain information and accomplish goals.</w:t>
            </w:r>
          </w:p>
        </w:tc>
      </w:tr>
      <w:tr w:rsidR="6AD71801" w14:paraId="374FCCC8" w14:textId="77777777" w:rsidTr="6AD71801">
        <w:trPr>
          <w:trHeight w:val="67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31016E3B" w14:textId="4989D895" w:rsidR="6AD71801" w:rsidRDefault="6AD71801" w:rsidP="6AD71801">
            <w:r w:rsidRPr="6AD71801">
              <w:rPr>
                <w:rFonts w:ascii="Arial" w:eastAsia="Arial" w:hAnsi="Arial" w:cs="Arial"/>
                <w:sz w:val="18"/>
                <w:szCs w:val="18"/>
              </w:rPr>
              <w:t xml:space="preserve">Coaching &amp; </w:t>
            </w:r>
          </w:p>
          <w:p w14:paraId="1047B1AC" w14:textId="3F18C0EC" w:rsidR="6AD71801" w:rsidRDefault="6AD71801" w:rsidP="6AD71801">
            <w:r w:rsidRPr="6AD71801">
              <w:rPr>
                <w:rFonts w:ascii="Arial" w:eastAsia="Arial" w:hAnsi="Arial" w:cs="Arial"/>
                <w:sz w:val="18"/>
                <w:szCs w:val="18"/>
              </w:rPr>
              <w:t>Developing Others</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578667" w14:textId="34BD5612" w:rsidR="6AD71801" w:rsidRDefault="6AD71801" w:rsidP="6AD71801">
            <w:pPr>
              <w:jc w:val="both"/>
            </w:pPr>
            <w:r w:rsidRPr="6AD71801">
              <w:rPr>
                <w:rFonts w:ascii="Arial" w:eastAsia="Arial" w:hAnsi="Arial" w:cs="Arial"/>
                <w:sz w:val="18"/>
                <w:szCs w:val="18"/>
              </w:rPr>
              <w:t>Provides feedback and encourages learning by team members; creates growth opportunities for others; transfers knowledge to others and challenges them to develop their own solutions.</w:t>
            </w:r>
          </w:p>
        </w:tc>
      </w:tr>
      <w:tr w:rsidR="6AD71801" w14:paraId="3A3D885D" w14:textId="77777777" w:rsidTr="6AD71801">
        <w:trPr>
          <w:trHeight w:val="90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4F03CA7D" w14:textId="62A03D32" w:rsidR="6AD71801" w:rsidRDefault="6AD71801" w:rsidP="6AD71801">
            <w:r w:rsidRPr="6AD71801">
              <w:rPr>
                <w:rFonts w:ascii="Arial" w:eastAsia="Arial" w:hAnsi="Arial" w:cs="Arial"/>
                <w:sz w:val="18"/>
                <w:szCs w:val="18"/>
              </w:rPr>
              <w:t>Creative Problem Solving</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6EFA8A2F" w14:textId="0C175DAA" w:rsidR="6AD71801" w:rsidRDefault="6AD71801" w:rsidP="6AD71801">
            <w:pPr>
              <w:jc w:val="both"/>
            </w:pPr>
            <w:r w:rsidRPr="6AD71801">
              <w:rPr>
                <w:rFonts w:ascii="Arial" w:eastAsia="Arial" w:hAnsi="Arial" w:cs="Arial"/>
                <w:sz w:val="18"/>
                <w:szCs w:val="18"/>
              </w:rPr>
              <w:t>Identifies and collects information relevant to the problem. Uses brainstorming techniques to create a variety of choices. Selects the best course of action by identifying all the alternatives and then makes a logical assumption.</w:t>
            </w:r>
          </w:p>
        </w:tc>
      </w:tr>
      <w:tr w:rsidR="6AD71801" w14:paraId="25E73851" w14:textId="77777777" w:rsidTr="6AD71801">
        <w:trPr>
          <w:trHeight w:val="300"/>
        </w:trPr>
        <w:tc>
          <w:tcPr>
            <w:tcW w:w="8475" w:type="dxa"/>
            <w:gridSpan w:val="2"/>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69C39C9F" w14:textId="234536C5" w:rsidR="6AD71801" w:rsidRDefault="6AD71801" w:rsidP="6AD71801">
            <w:pPr>
              <w:jc w:val="center"/>
            </w:pPr>
            <w:r w:rsidRPr="6AD71801">
              <w:rPr>
                <w:rFonts w:ascii="Arial" w:eastAsia="Arial" w:hAnsi="Arial" w:cs="Arial"/>
                <w:b/>
                <w:bCs/>
                <w:color w:val="000000" w:themeColor="text1"/>
              </w:rPr>
              <w:lastRenderedPageBreak/>
              <w:t>Management Competencies</w:t>
            </w:r>
          </w:p>
        </w:tc>
      </w:tr>
      <w:tr w:rsidR="6AD71801" w14:paraId="26741474" w14:textId="77777777" w:rsidTr="6AD71801">
        <w:trPr>
          <w:trHeight w:val="112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5E6BC764" w14:textId="2B97A380" w:rsidR="6AD71801" w:rsidRDefault="6AD71801" w:rsidP="6AD71801">
            <w:pPr>
              <w:jc w:val="both"/>
            </w:pPr>
            <w:r w:rsidRPr="6AD71801">
              <w:rPr>
                <w:rFonts w:ascii="Arial" w:eastAsia="Arial" w:hAnsi="Arial" w:cs="Arial"/>
                <w:sz w:val="18"/>
                <w:szCs w:val="18"/>
              </w:rPr>
              <w:t>Interpersonal Skills</w:t>
            </w:r>
          </w:p>
        </w:tc>
        <w:tc>
          <w:tcPr>
            <w:tcW w:w="6330" w:type="dxa"/>
            <w:tcBorders>
              <w:top w:val="nil"/>
              <w:left w:val="single" w:sz="8" w:space="0" w:color="auto"/>
              <w:bottom w:val="single" w:sz="8" w:space="0" w:color="auto"/>
              <w:right w:val="single" w:sz="8" w:space="0" w:color="auto"/>
            </w:tcBorders>
            <w:tcMar>
              <w:left w:w="108" w:type="dxa"/>
              <w:right w:w="108" w:type="dxa"/>
            </w:tcMar>
          </w:tcPr>
          <w:p w14:paraId="6C3C5391" w14:textId="4FD46180" w:rsidR="6AD71801" w:rsidRDefault="6AD71801" w:rsidP="6AD71801">
            <w:pPr>
              <w:jc w:val="both"/>
            </w:pPr>
            <w:r w:rsidRPr="6AD71801">
              <w:rPr>
                <w:rFonts w:ascii="Arial" w:eastAsia="Arial" w:hAnsi="Arial" w:cs="Arial"/>
                <w:sz w:val="18"/>
                <w:szCs w:val="18"/>
              </w:rPr>
              <w:t>Uses Emotional Intelligence to identify, assess, and control the emotions of oneself and of others.  Treats others with respect, trust, and dignity.  Works well with others by being considerate of the needs and feelings of each individual. Promotes a productive culture by valuing individuals and their contributions.</w:t>
            </w:r>
          </w:p>
        </w:tc>
      </w:tr>
      <w:tr w:rsidR="6AD71801" w14:paraId="09BA6615" w14:textId="77777777" w:rsidTr="6AD71801">
        <w:trPr>
          <w:trHeight w:val="46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60FDF38D" w14:textId="327C06E7" w:rsidR="6AD71801" w:rsidRDefault="6AD71801" w:rsidP="6AD71801">
            <w:pPr>
              <w:jc w:val="both"/>
            </w:pPr>
            <w:r w:rsidRPr="6AD71801">
              <w:rPr>
                <w:rFonts w:ascii="Arial" w:eastAsia="Arial" w:hAnsi="Arial" w:cs="Arial"/>
                <w:sz w:val="18"/>
                <w:szCs w:val="18"/>
              </w:rPr>
              <w:t>Prioritization</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1025289E" w14:textId="5363F2A4" w:rsidR="6AD71801" w:rsidRDefault="6AD71801" w:rsidP="6AD71801">
            <w:pPr>
              <w:jc w:val="both"/>
            </w:pPr>
            <w:r w:rsidRPr="6AD71801">
              <w:rPr>
                <w:rFonts w:ascii="Arial" w:eastAsia="Arial" w:hAnsi="Arial" w:cs="Arial"/>
                <w:sz w:val="18"/>
                <w:szCs w:val="18"/>
              </w:rPr>
              <w:t>Anticipates problems and mitigates risks. Assesses relative importance of activities and assignments; adjusts priorities when appropriate.</w:t>
            </w:r>
          </w:p>
        </w:tc>
      </w:tr>
      <w:tr w:rsidR="6AD71801" w14:paraId="734149B9" w14:textId="77777777" w:rsidTr="6AD71801">
        <w:trPr>
          <w:trHeight w:val="67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33B838D5" w14:textId="7BFC8A49" w:rsidR="6AD71801" w:rsidRDefault="6AD71801" w:rsidP="6AD71801">
            <w:pPr>
              <w:jc w:val="both"/>
            </w:pPr>
            <w:r w:rsidRPr="6AD71801">
              <w:rPr>
                <w:rFonts w:ascii="Arial" w:eastAsia="Arial" w:hAnsi="Arial" w:cs="Arial"/>
                <w:sz w:val="18"/>
                <w:szCs w:val="18"/>
              </w:rPr>
              <w:t>Time Management</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343A6A65" w14:textId="4A9E69FF" w:rsidR="6AD71801" w:rsidRDefault="6AD71801" w:rsidP="6AD71801">
            <w:pPr>
              <w:jc w:val="both"/>
            </w:pPr>
            <w:r w:rsidRPr="6AD71801">
              <w:rPr>
                <w:rFonts w:ascii="Arial" w:eastAsia="Arial" w:hAnsi="Arial" w:cs="Arial"/>
                <w:sz w:val="18"/>
                <w:szCs w:val="18"/>
              </w:rPr>
              <w:t>Provides information on a timely basis and in a usable form to others who need to act on it.  Carefully monitors the details and quality of own and others’ work.</w:t>
            </w:r>
          </w:p>
        </w:tc>
      </w:tr>
      <w:tr w:rsidR="6AD71801" w14:paraId="636EEF33" w14:textId="77777777" w:rsidTr="6AD71801">
        <w:trPr>
          <w:trHeight w:val="300"/>
        </w:trPr>
        <w:tc>
          <w:tcPr>
            <w:tcW w:w="8475" w:type="dxa"/>
            <w:gridSpan w:val="2"/>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7499ECA8" w14:textId="5322A01A" w:rsidR="6AD71801" w:rsidRDefault="6AD71801" w:rsidP="6AD71801">
            <w:pPr>
              <w:jc w:val="center"/>
            </w:pPr>
            <w:r w:rsidRPr="6AD71801">
              <w:rPr>
                <w:rFonts w:ascii="Arial" w:eastAsia="Arial" w:hAnsi="Arial" w:cs="Arial"/>
                <w:b/>
                <w:bCs/>
                <w:color w:val="000000" w:themeColor="text1"/>
              </w:rPr>
              <w:t>Business Acumen Competencies</w:t>
            </w:r>
          </w:p>
        </w:tc>
      </w:tr>
      <w:tr w:rsidR="6AD71801" w14:paraId="649303E9" w14:textId="77777777" w:rsidTr="6AD71801">
        <w:trPr>
          <w:trHeight w:val="45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31C36E28" w14:textId="63D4D8CC" w:rsidR="6AD71801" w:rsidRDefault="6AD71801" w:rsidP="6AD71801">
            <w:pPr>
              <w:jc w:val="both"/>
            </w:pPr>
            <w:r w:rsidRPr="6AD71801">
              <w:rPr>
                <w:rFonts w:ascii="Arial" w:eastAsia="Arial" w:hAnsi="Arial" w:cs="Arial"/>
                <w:sz w:val="18"/>
                <w:szCs w:val="18"/>
              </w:rPr>
              <w:t>Client Focus</w:t>
            </w:r>
          </w:p>
        </w:tc>
        <w:tc>
          <w:tcPr>
            <w:tcW w:w="6330" w:type="dxa"/>
            <w:tcBorders>
              <w:top w:val="nil"/>
              <w:left w:val="single" w:sz="8" w:space="0" w:color="auto"/>
              <w:bottom w:val="single" w:sz="8" w:space="0" w:color="auto"/>
              <w:right w:val="single" w:sz="8" w:space="0" w:color="auto"/>
            </w:tcBorders>
            <w:tcMar>
              <w:left w:w="108" w:type="dxa"/>
              <w:right w:w="108" w:type="dxa"/>
            </w:tcMar>
          </w:tcPr>
          <w:p w14:paraId="7CA9B22B" w14:textId="3140481D" w:rsidR="6AD71801" w:rsidRDefault="6AD71801" w:rsidP="6AD71801">
            <w:pPr>
              <w:jc w:val="both"/>
            </w:pPr>
            <w:r w:rsidRPr="6AD71801">
              <w:rPr>
                <w:rFonts w:ascii="Arial" w:eastAsia="Arial" w:hAnsi="Arial" w:cs="Arial"/>
                <w:sz w:val="18"/>
                <w:szCs w:val="18"/>
              </w:rPr>
              <w:t>Keeps clients up-to-date on the progress of the service they are receiving and changes that affect them.</w:t>
            </w:r>
          </w:p>
        </w:tc>
      </w:tr>
      <w:tr w:rsidR="6AD71801" w14:paraId="5E2A70B3" w14:textId="77777777" w:rsidTr="6AD71801">
        <w:trPr>
          <w:trHeight w:val="45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04A4E21C" w14:textId="049DCF9A" w:rsidR="6AD71801" w:rsidRDefault="6AD71801" w:rsidP="6AD71801">
            <w:pPr>
              <w:jc w:val="both"/>
            </w:pPr>
            <w:r w:rsidRPr="6AD71801">
              <w:rPr>
                <w:rFonts w:ascii="Arial" w:eastAsia="Arial" w:hAnsi="Arial" w:cs="Arial"/>
                <w:sz w:val="18"/>
                <w:szCs w:val="18"/>
              </w:rPr>
              <w:t>Building Relationships</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6EA9659F" w14:textId="28732291" w:rsidR="6AD71801" w:rsidRDefault="6AD71801" w:rsidP="6AD71801">
            <w:pPr>
              <w:jc w:val="both"/>
            </w:pPr>
            <w:r w:rsidRPr="6AD71801">
              <w:rPr>
                <w:rFonts w:ascii="Arial" w:eastAsia="Arial" w:hAnsi="Arial" w:cs="Arial"/>
                <w:sz w:val="18"/>
                <w:szCs w:val="18"/>
              </w:rPr>
              <w:t>Connects and build relationships with others inside and outside the organization develops highly effective teams and alliances.</w:t>
            </w:r>
          </w:p>
        </w:tc>
      </w:tr>
      <w:tr w:rsidR="6AD71801" w14:paraId="753F369F" w14:textId="77777777" w:rsidTr="6AD71801">
        <w:trPr>
          <w:trHeight w:val="45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7D1C9B4E" w14:textId="3D30AD47" w:rsidR="6AD71801" w:rsidRDefault="6AD71801" w:rsidP="6AD71801">
            <w:pPr>
              <w:jc w:val="both"/>
            </w:pPr>
            <w:r w:rsidRPr="6AD71801">
              <w:rPr>
                <w:rFonts w:ascii="Arial" w:eastAsia="Arial" w:hAnsi="Arial" w:cs="Arial"/>
                <w:sz w:val="18"/>
                <w:szCs w:val="18"/>
              </w:rPr>
              <w:t>Critical Thinking</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783E863F" w14:textId="65D9C1BD" w:rsidR="6AD71801" w:rsidRDefault="6AD71801" w:rsidP="6AD71801">
            <w:pPr>
              <w:jc w:val="both"/>
            </w:pPr>
            <w:r w:rsidRPr="6AD71801">
              <w:rPr>
                <w:rFonts w:ascii="Arial" w:eastAsia="Arial" w:hAnsi="Arial" w:cs="Arial"/>
                <w:sz w:val="18"/>
                <w:szCs w:val="18"/>
              </w:rPr>
              <w:t>Able to think analytically and apply a process of problem identification, solution development and implementation.</w:t>
            </w:r>
          </w:p>
        </w:tc>
      </w:tr>
      <w:tr w:rsidR="6AD71801" w14:paraId="77905CB9" w14:textId="77777777" w:rsidTr="6AD71801">
        <w:trPr>
          <w:trHeight w:val="45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27C8DCA0" w14:textId="405ED7EB" w:rsidR="6AD71801" w:rsidRDefault="6AD71801" w:rsidP="6AD71801">
            <w:pPr>
              <w:jc w:val="both"/>
            </w:pPr>
            <w:r w:rsidRPr="6AD71801">
              <w:rPr>
                <w:rFonts w:ascii="Arial" w:eastAsia="Arial" w:hAnsi="Arial" w:cs="Arial"/>
                <w:sz w:val="18"/>
                <w:szCs w:val="18"/>
              </w:rPr>
              <w:t>Attention to Detail</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67644922" w14:textId="36FAA7B8" w:rsidR="6AD71801" w:rsidRDefault="6AD71801" w:rsidP="6AD71801">
            <w:pPr>
              <w:jc w:val="both"/>
            </w:pPr>
            <w:r w:rsidRPr="6AD71801">
              <w:rPr>
                <w:rFonts w:ascii="Arial" w:eastAsia="Arial" w:hAnsi="Arial" w:cs="Arial"/>
                <w:sz w:val="18"/>
                <w:szCs w:val="18"/>
              </w:rPr>
              <w:t xml:space="preserve">Monitors and checks work or information and plans and organizes time and resources efficiently. </w:t>
            </w:r>
          </w:p>
        </w:tc>
      </w:tr>
      <w:tr w:rsidR="6AD71801" w14:paraId="33A1EC62" w14:textId="77777777" w:rsidTr="6AD71801">
        <w:trPr>
          <w:trHeight w:val="300"/>
        </w:trPr>
        <w:tc>
          <w:tcPr>
            <w:tcW w:w="8475" w:type="dxa"/>
            <w:gridSpan w:val="2"/>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4CFF6603" w14:textId="16958C65" w:rsidR="6AD71801" w:rsidRDefault="6AD71801" w:rsidP="6AD71801">
            <w:pPr>
              <w:jc w:val="center"/>
            </w:pPr>
            <w:r w:rsidRPr="6AD71801">
              <w:rPr>
                <w:rFonts w:ascii="Arial" w:eastAsia="Arial" w:hAnsi="Arial" w:cs="Arial"/>
                <w:b/>
                <w:bCs/>
                <w:color w:val="000000" w:themeColor="text1"/>
              </w:rPr>
              <w:t>Technical Competencies</w:t>
            </w:r>
          </w:p>
        </w:tc>
      </w:tr>
      <w:tr w:rsidR="6AD71801" w14:paraId="05481483" w14:textId="77777777" w:rsidTr="6AD71801">
        <w:trPr>
          <w:trHeight w:val="64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147DD4DD" w14:textId="51E78D09" w:rsidR="6AD71801" w:rsidRDefault="6AD71801" w:rsidP="6AD71801">
            <w:r w:rsidRPr="6AD71801">
              <w:rPr>
                <w:rFonts w:ascii="Arial" w:eastAsia="Arial" w:hAnsi="Arial" w:cs="Arial"/>
                <w:color w:val="000000" w:themeColor="text1"/>
                <w:sz w:val="18"/>
                <w:szCs w:val="18"/>
              </w:rPr>
              <w:t>Recruitment and Selection</w:t>
            </w:r>
          </w:p>
        </w:tc>
        <w:tc>
          <w:tcPr>
            <w:tcW w:w="6330" w:type="dxa"/>
            <w:tcBorders>
              <w:top w:val="nil"/>
              <w:left w:val="single" w:sz="8" w:space="0" w:color="auto"/>
              <w:bottom w:val="single" w:sz="8" w:space="0" w:color="auto"/>
              <w:right w:val="single" w:sz="8" w:space="0" w:color="auto"/>
            </w:tcBorders>
            <w:tcMar>
              <w:left w:w="108" w:type="dxa"/>
              <w:right w:w="108" w:type="dxa"/>
            </w:tcMar>
          </w:tcPr>
          <w:p w14:paraId="6AC11615" w14:textId="5C52810D" w:rsidR="6AD71801" w:rsidRDefault="6AD71801" w:rsidP="6AD71801">
            <w:pPr>
              <w:jc w:val="both"/>
            </w:pPr>
            <w:r w:rsidRPr="6AD71801">
              <w:rPr>
                <w:rFonts w:ascii="Arial" w:eastAsia="Arial" w:hAnsi="Arial" w:cs="Arial"/>
                <w:color w:val="000000" w:themeColor="text1"/>
                <w:sz w:val="18"/>
                <w:szCs w:val="18"/>
              </w:rPr>
              <w:t>Participates in proactive recruitment activities.  Coordinates recruiting resources, internal and external.  Develops and manages multiple talent streams for high volume and or critical jobs.</w:t>
            </w:r>
          </w:p>
        </w:tc>
      </w:tr>
      <w:tr w:rsidR="6AD71801" w14:paraId="3C1E0516" w14:textId="77777777" w:rsidTr="6AD71801">
        <w:trPr>
          <w:trHeight w:val="43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3FAD1B8D" w14:textId="27860EA9" w:rsidR="6AD71801" w:rsidRDefault="6AD71801" w:rsidP="6AD71801">
            <w:pPr>
              <w:jc w:val="both"/>
            </w:pPr>
            <w:r w:rsidRPr="6AD71801">
              <w:rPr>
                <w:rFonts w:ascii="Arial" w:eastAsia="Arial" w:hAnsi="Arial" w:cs="Arial"/>
                <w:color w:val="000000" w:themeColor="text1"/>
                <w:sz w:val="18"/>
                <w:szCs w:val="18"/>
              </w:rPr>
              <w:t>Employee Relations</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7C6BE55A" w14:textId="45638595" w:rsidR="6AD71801" w:rsidRDefault="6AD71801" w:rsidP="6AD71801">
            <w:pPr>
              <w:jc w:val="both"/>
            </w:pPr>
            <w:r w:rsidRPr="6AD71801">
              <w:rPr>
                <w:rFonts w:ascii="Arial" w:eastAsia="Arial" w:hAnsi="Arial" w:cs="Arial"/>
                <w:color w:val="000000" w:themeColor="text1"/>
                <w:sz w:val="18"/>
                <w:szCs w:val="18"/>
              </w:rPr>
              <w:t>Knowledge of laws, rules, regulations, case law, principles, and practices related to employee conduct, performance, and dispute resolution</w:t>
            </w:r>
          </w:p>
        </w:tc>
      </w:tr>
      <w:tr w:rsidR="6AD71801" w14:paraId="748EA19B" w14:textId="77777777" w:rsidTr="6AD71801">
        <w:trPr>
          <w:trHeight w:val="52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2023DB57" w14:textId="66A47713" w:rsidR="6AD71801" w:rsidRDefault="6AD71801" w:rsidP="6AD71801">
            <w:pPr>
              <w:jc w:val="both"/>
            </w:pPr>
            <w:r w:rsidRPr="6AD71801">
              <w:rPr>
                <w:rFonts w:ascii="Arial" w:eastAsia="Arial" w:hAnsi="Arial" w:cs="Arial"/>
                <w:color w:val="000000" w:themeColor="text1"/>
                <w:sz w:val="18"/>
                <w:szCs w:val="18"/>
              </w:rPr>
              <w:t>Performance Management</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0F6E1A09" w14:textId="31E15515" w:rsidR="6AD71801" w:rsidRDefault="6AD71801" w:rsidP="6AD71801">
            <w:pPr>
              <w:jc w:val="both"/>
            </w:pPr>
            <w:r w:rsidRPr="6AD71801">
              <w:rPr>
                <w:rFonts w:ascii="Arial" w:eastAsia="Arial" w:hAnsi="Arial" w:cs="Arial"/>
                <w:color w:val="000000" w:themeColor="text1"/>
                <w:sz w:val="18"/>
                <w:szCs w:val="18"/>
              </w:rPr>
              <w:t>Knowledge of performance management concepts, principles, and practices related to planning, monitoring, rating, and rewarding employee performance</w:t>
            </w:r>
          </w:p>
        </w:tc>
      </w:tr>
      <w:tr w:rsidR="6AD71801" w14:paraId="4F18480F" w14:textId="77777777" w:rsidTr="6AD71801">
        <w:trPr>
          <w:trHeight w:val="48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2FC4F2B8" w14:textId="222CFE63" w:rsidR="6AD71801" w:rsidRDefault="6AD71801" w:rsidP="6AD71801">
            <w:pPr>
              <w:jc w:val="both"/>
            </w:pPr>
            <w:r w:rsidRPr="6AD71801">
              <w:rPr>
                <w:rFonts w:ascii="Arial" w:eastAsia="Arial" w:hAnsi="Arial" w:cs="Arial"/>
                <w:color w:val="000000" w:themeColor="text1"/>
                <w:sz w:val="18"/>
                <w:szCs w:val="18"/>
              </w:rPr>
              <w:t>Organizational Understanding</w:t>
            </w:r>
          </w:p>
        </w:tc>
        <w:tc>
          <w:tcPr>
            <w:tcW w:w="6330" w:type="dxa"/>
            <w:tcBorders>
              <w:top w:val="single" w:sz="8" w:space="0" w:color="auto"/>
              <w:left w:val="single" w:sz="8" w:space="0" w:color="auto"/>
              <w:bottom w:val="single" w:sz="8" w:space="0" w:color="auto"/>
              <w:right w:val="single" w:sz="8" w:space="0" w:color="auto"/>
            </w:tcBorders>
            <w:tcMar>
              <w:left w:w="108" w:type="dxa"/>
              <w:right w:w="108" w:type="dxa"/>
            </w:tcMar>
          </w:tcPr>
          <w:p w14:paraId="0B830E75" w14:textId="41BF2E8F" w:rsidR="6AD71801" w:rsidRDefault="6AD71801" w:rsidP="6AD71801">
            <w:pPr>
              <w:jc w:val="both"/>
            </w:pPr>
            <w:r w:rsidRPr="6AD71801">
              <w:rPr>
                <w:rFonts w:ascii="Arial" w:eastAsia="Arial" w:hAnsi="Arial" w:cs="Arial"/>
                <w:color w:val="000000" w:themeColor="text1"/>
                <w:sz w:val="18"/>
                <w:szCs w:val="18"/>
              </w:rPr>
              <w:t>Demonstrate knowledge about the departments sourcing for and about the company.</w:t>
            </w:r>
          </w:p>
        </w:tc>
      </w:tr>
    </w:tbl>
    <w:p w14:paraId="1BA8D737" w14:textId="6DB85A3B" w:rsidR="6AD71801" w:rsidRDefault="6AD71801" w:rsidP="6AD71801"/>
    <w:sectPr w:rsidR="6AD71801" w:rsidSect="00B543DC">
      <w:headerReference w:type="default" r:id="rId12"/>
      <w:type w:val="continuous"/>
      <w:pgSz w:w="12240" w:h="15840"/>
      <w:pgMar w:top="1200" w:right="9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7598D" w14:textId="77777777" w:rsidR="00B543DC" w:rsidRDefault="00B543DC" w:rsidP="00BB33C0">
      <w:r>
        <w:separator/>
      </w:r>
    </w:p>
  </w:endnote>
  <w:endnote w:type="continuationSeparator" w:id="0">
    <w:p w14:paraId="0ABE7A5A" w14:textId="77777777" w:rsidR="00B543DC" w:rsidRDefault="00B543DC" w:rsidP="00BB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60400000200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26286" w14:textId="77777777" w:rsidR="00B543DC" w:rsidRDefault="00B543DC" w:rsidP="00BB33C0">
      <w:r>
        <w:separator/>
      </w:r>
    </w:p>
  </w:footnote>
  <w:footnote w:type="continuationSeparator" w:id="0">
    <w:p w14:paraId="78C8C99C" w14:textId="77777777" w:rsidR="00B543DC" w:rsidRDefault="00B543DC" w:rsidP="00BB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82D67" w14:textId="77777777" w:rsidR="00E60423" w:rsidRDefault="00E60423">
    <w:pPr>
      <w:pStyle w:val="Header"/>
    </w:pPr>
    <w:r>
      <w:rPr>
        <w:noProof/>
      </w:rPr>
      <w:drawing>
        <wp:inline distT="0" distB="0" distL="0" distR="0" wp14:anchorId="402C974C" wp14:editId="09B50352">
          <wp:extent cx="1962150" cy="477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rgan Corporation Logo and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558" cy="488883"/>
                  </a:xfrm>
                  <a:prstGeom prst="rect">
                    <a:avLst/>
                  </a:prstGeom>
                </pic:spPr>
              </pic:pic>
            </a:graphicData>
          </a:graphic>
        </wp:inline>
      </w:drawing>
    </w:r>
  </w:p>
  <w:p w14:paraId="6672A268" w14:textId="77777777" w:rsidR="00BB33C0" w:rsidRDefault="002140E8">
    <w:pPr>
      <w:pStyle w:val="Header"/>
    </w:pPr>
    <w:r>
      <w:rPr>
        <w:noProof/>
      </w:rPr>
      <mc:AlternateContent>
        <mc:Choice Requires="wps">
          <w:drawing>
            <wp:anchor distT="0" distB="0" distL="114300" distR="114300" simplePos="0" relativeHeight="251658240" behindDoc="0" locked="0" layoutInCell="1" allowOverlap="1" wp14:anchorId="004D29EC" wp14:editId="2B4E0100">
              <wp:simplePos x="0" y="0"/>
              <wp:positionH relativeFrom="page">
                <wp:posOffset>523875</wp:posOffset>
              </wp:positionH>
              <wp:positionV relativeFrom="paragraph">
                <wp:posOffset>86043</wp:posOffset>
              </wp:positionV>
              <wp:extent cx="6715125" cy="285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8575"/>
                      </a:xfrm>
                      <a:prstGeom prst="rect">
                        <a:avLst/>
                      </a:prstGeom>
                      <a:solidFill>
                        <a:srgbClr val="091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41.25pt;margin-top:6.8pt;width:528.75pt;height: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91f8f" stroked="f" w14:anchorId="0DD1B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">
              <w10:wrap anchorx="page"/>
            </v:rect>
          </w:pict>
        </mc:Fallback>
      </mc:AlternateContent>
    </w:r>
    <w:r w:rsidR="00BB33C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60D5"/>
    <w:multiLevelType w:val="hybridMultilevel"/>
    <w:tmpl w:val="0AF0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8D5"/>
    <w:multiLevelType w:val="hybridMultilevel"/>
    <w:tmpl w:val="2082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6E7D"/>
    <w:multiLevelType w:val="hybridMultilevel"/>
    <w:tmpl w:val="14020A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9A70237"/>
    <w:multiLevelType w:val="hybridMultilevel"/>
    <w:tmpl w:val="3DA0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7493"/>
    <w:multiLevelType w:val="hybridMultilevel"/>
    <w:tmpl w:val="063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3698"/>
    <w:multiLevelType w:val="multilevel"/>
    <w:tmpl w:val="5D1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91335"/>
    <w:multiLevelType w:val="multilevel"/>
    <w:tmpl w:val="0206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13B84"/>
    <w:multiLevelType w:val="hybridMultilevel"/>
    <w:tmpl w:val="0AA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612D9"/>
    <w:multiLevelType w:val="multilevel"/>
    <w:tmpl w:val="6016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0536D"/>
    <w:multiLevelType w:val="hybridMultilevel"/>
    <w:tmpl w:val="8EAA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6BCD"/>
    <w:multiLevelType w:val="hybridMultilevel"/>
    <w:tmpl w:val="D4FC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A44BB"/>
    <w:multiLevelType w:val="hybridMultilevel"/>
    <w:tmpl w:val="E41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BB7"/>
    <w:multiLevelType w:val="hybridMultilevel"/>
    <w:tmpl w:val="2928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A089E"/>
    <w:multiLevelType w:val="hybridMultilevel"/>
    <w:tmpl w:val="A7B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45627"/>
    <w:multiLevelType w:val="hybridMultilevel"/>
    <w:tmpl w:val="DA1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56FF0"/>
    <w:multiLevelType w:val="hybridMultilevel"/>
    <w:tmpl w:val="437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139D1"/>
    <w:multiLevelType w:val="hybridMultilevel"/>
    <w:tmpl w:val="A0B0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C51A3"/>
    <w:multiLevelType w:val="hybridMultilevel"/>
    <w:tmpl w:val="2A1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1762D"/>
    <w:multiLevelType w:val="hybridMultilevel"/>
    <w:tmpl w:val="1474FC9A"/>
    <w:numStyleLink w:val="Bullet"/>
  </w:abstractNum>
  <w:abstractNum w:abstractNumId="19" w15:restartNumberingAfterBreak="0">
    <w:nsid w:val="4E4A44D8"/>
    <w:multiLevelType w:val="hybridMultilevel"/>
    <w:tmpl w:val="B688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9701E"/>
    <w:multiLevelType w:val="hybridMultilevel"/>
    <w:tmpl w:val="FDCC3AC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15:restartNumberingAfterBreak="0">
    <w:nsid w:val="542F4BD9"/>
    <w:multiLevelType w:val="hybridMultilevel"/>
    <w:tmpl w:val="371E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113C4"/>
    <w:multiLevelType w:val="hybridMultilevel"/>
    <w:tmpl w:val="1A2A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D1453"/>
    <w:multiLevelType w:val="hybridMultilevel"/>
    <w:tmpl w:val="D46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42282"/>
    <w:multiLevelType w:val="hybridMultilevel"/>
    <w:tmpl w:val="296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9726D"/>
    <w:multiLevelType w:val="hybridMultilevel"/>
    <w:tmpl w:val="0702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0119B"/>
    <w:multiLevelType w:val="hybridMultilevel"/>
    <w:tmpl w:val="1474FC9A"/>
    <w:styleLink w:val="Bullet"/>
    <w:lvl w:ilvl="0" w:tplc="5AC83B3A">
      <w:start w:val="1"/>
      <w:numFmt w:val="bullet"/>
      <w:lvlText w:val="•"/>
      <w:lvlJc w:val="left"/>
      <w:pPr>
        <w:ind w:left="720" w:hanging="500"/>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1" w:tplc="8962DF40">
      <w:start w:val="1"/>
      <w:numFmt w:val="bullet"/>
      <w:lvlText w:val="•"/>
      <w:lvlJc w:val="left"/>
      <w:pPr>
        <w:ind w:left="815" w:hanging="375"/>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2" w:tplc="3C3EA42C">
      <w:start w:val="1"/>
      <w:numFmt w:val="bullet"/>
      <w:lvlText w:val="•"/>
      <w:lvlJc w:val="left"/>
      <w:pPr>
        <w:ind w:left="1035" w:hanging="375"/>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3" w:tplc="C3CABEC2">
      <w:start w:val="1"/>
      <w:numFmt w:val="bullet"/>
      <w:lvlText w:val="•"/>
      <w:lvlJc w:val="left"/>
      <w:pPr>
        <w:ind w:left="1255" w:hanging="375"/>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4" w:tplc="9BA6DD12">
      <w:start w:val="1"/>
      <w:numFmt w:val="bullet"/>
      <w:lvlText w:val="•"/>
      <w:lvlJc w:val="left"/>
      <w:pPr>
        <w:ind w:left="1475" w:hanging="375"/>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5" w:tplc="BFB8933C">
      <w:start w:val="1"/>
      <w:numFmt w:val="bullet"/>
      <w:lvlText w:val="•"/>
      <w:lvlJc w:val="left"/>
      <w:pPr>
        <w:ind w:left="1695" w:hanging="375"/>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6" w:tplc="E4DA0702">
      <w:start w:val="1"/>
      <w:numFmt w:val="bullet"/>
      <w:lvlText w:val="•"/>
      <w:lvlJc w:val="left"/>
      <w:pPr>
        <w:ind w:left="1915" w:hanging="375"/>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7" w:tplc="3E02366A">
      <w:start w:val="1"/>
      <w:numFmt w:val="bullet"/>
      <w:lvlText w:val="•"/>
      <w:lvlJc w:val="left"/>
      <w:pPr>
        <w:ind w:left="2135" w:hanging="375"/>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8" w:tplc="0CDA7FA8">
      <w:start w:val="1"/>
      <w:numFmt w:val="bullet"/>
      <w:lvlText w:val="•"/>
      <w:lvlJc w:val="left"/>
      <w:pPr>
        <w:ind w:left="2355" w:hanging="375"/>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abstractNum>
  <w:abstractNum w:abstractNumId="27" w15:restartNumberingAfterBreak="0">
    <w:nsid w:val="5FE81FC6"/>
    <w:multiLevelType w:val="hybridMultilevel"/>
    <w:tmpl w:val="366C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00A85"/>
    <w:multiLevelType w:val="hybridMultilevel"/>
    <w:tmpl w:val="7C0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A625E"/>
    <w:multiLevelType w:val="multilevel"/>
    <w:tmpl w:val="02A4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57A67"/>
    <w:multiLevelType w:val="hybridMultilevel"/>
    <w:tmpl w:val="291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45FDF"/>
    <w:multiLevelType w:val="hybridMultilevel"/>
    <w:tmpl w:val="7506F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46A65"/>
    <w:multiLevelType w:val="hybridMultilevel"/>
    <w:tmpl w:val="ED4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F4379"/>
    <w:multiLevelType w:val="hybridMultilevel"/>
    <w:tmpl w:val="6FC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6542D"/>
    <w:multiLevelType w:val="hybridMultilevel"/>
    <w:tmpl w:val="0E9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C65A3"/>
    <w:multiLevelType w:val="hybridMultilevel"/>
    <w:tmpl w:val="3B0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62044"/>
    <w:multiLevelType w:val="multilevel"/>
    <w:tmpl w:val="067054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F466BB6"/>
    <w:multiLevelType w:val="hybridMultilevel"/>
    <w:tmpl w:val="ED2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76820">
    <w:abstractNumId w:val="36"/>
  </w:num>
  <w:num w:numId="2" w16cid:durableId="1781025363">
    <w:abstractNumId w:val="14"/>
  </w:num>
  <w:num w:numId="3" w16cid:durableId="1110273263">
    <w:abstractNumId w:val="30"/>
  </w:num>
  <w:num w:numId="4" w16cid:durableId="762725215">
    <w:abstractNumId w:val="15"/>
  </w:num>
  <w:num w:numId="5" w16cid:durableId="1777749493">
    <w:abstractNumId w:val="26"/>
  </w:num>
  <w:num w:numId="6" w16cid:durableId="1521164625">
    <w:abstractNumId w:val="18"/>
  </w:num>
  <w:num w:numId="7" w16cid:durableId="1972400581">
    <w:abstractNumId w:val="34"/>
  </w:num>
  <w:num w:numId="8" w16cid:durableId="1884318703">
    <w:abstractNumId w:val="24"/>
  </w:num>
  <w:num w:numId="9" w16cid:durableId="825711293">
    <w:abstractNumId w:val="6"/>
  </w:num>
  <w:num w:numId="10" w16cid:durableId="1814715173">
    <w:abstractNumId w:val="8"/>
  </w:num>
  <w:num w:numId="11" w16cid:durableId="2096318343">
    <w:abstractNumId w:val="29"/>
  </w:num>
  <w:num w:numId="12" w16cid:durableId="1211764273">
    <w:abstractNumId w:val="5"/>
  </w:num>
  <w:num w:numId="13" w16cid:durableId="749888080">
    <w:abstractNumId w:val="3"/>
  </w:num>
  <w:num w:numId="14" w16cid:durableId="488793523">
    <w:abstractNumId w:val="11"/>
  </w:num>
  <w:num w:numId="15" w16cid:durableId="194121613">
    <w:abstractNumId w:val="2"/>
  </w:num>
  <w:num w:numId="16" w16cid:durableId="834805078">
    <w:abstractNumId w:val="25"/>
  </w:num>
  <w:num w:numId="17" w16cid:durableId="1384711822">
    <w:abstractNumId w:val="33"/>
  </w:num>
  <w:num w:numId="18" w16cid:durableId="930042769">
    <w:abstractNumId w:val="20"/>
  </w:num>
  <w:num w:numId="19" w16cid:durableId="1369913878">
    <w:abstractNumId w:val="32"/>
  </w:num>
  <w:num w:numId="20" w16cid:durableId="1131052910">
    <w:abstractNumId w:val="37"/>
  </w:num>
  <w:num w:numId="21" w16cid:durableId="1654139292">
    <w:abstractNumId w:val="0"/>
  </w:num>
  <w:num w:numId="22" w16cid:durableId="189733371">
    <w:abstractNumId w:val="7"/>
  </w:num>
  <w:num w:numId="23" w16cid:durableId="1352338557">
    <w:abstractNumId w:val="1"/>
  </w:num>
  <w:num w:numId="24" w16cid:durableId="1542936721">
    <w:abstractNumId w:val="16"/>
  </w:num>
  <w:num w:numId="25" w16cid:durableId="1406107380">
    <w:abstractNumId w:val="35"/>
  </w:num>
  <w:num w:numId="26" w16cid:durableId="2070808423">
    <w:abstractNumId w:val="17"/>
  </w:num>
  <w:num w:numId="27" w16cid:durableId="883912388">
    <w:abstractNumId w:val="9"/>
  </w:num>
  <w:num w:numId="28" w16cid:durableId="477693355">
    <w:abstractNumId w:val="21"/>
  </w:num>
  <w:num w:numId="29" w16cid:durableId="1749686751">
    <w:abstractNumId w:val="12"/>
  </w:num>
  <w:num w:numId="30" w16cid:durableId="50230433">
    <w:abstractNumId w:val="19"/>
  </w:num>
  <w:num w:numId="31" w16cid:durableId="2147384438">
    <w:abstractNumId w:val="4"/>
  </w:num>
  <w:num w:numId="32" w16cid:durableId="7021868">
    <w:abstractNumId w:val="23"/>
  </w:num>
  <w:num w:numId="33" w16cid:durableId="1620799594">
    <w:abstractNumId w:val="28"/>
  </w:num>
  <w:num w:numId="34" w16cid:durableId="1792283534">
    <w:abstractNumId w:val="27"/>
  </w:num>
  <w:num w:numId="35" w16cid:durableId="466944661">
    <w:abstractNumId w:val="10"/>
  </w:num>
  <w:num w:numId="36" w16cid:durableId="1753352616">
    <w:abstractNumId w:val="13"/>
  </w:num>
  <w:num w:numId="37" w16cid:durableId="1180853947">
    <w:abstractNumId w:val="31"/>
  </w:num>
  <w:num w:numId="38" w16cid:durableId="5183983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0C"/>
    <w:rsid w:val="000259AA"/>
    <w:rsid w:val="00045270"/>
    <w:rsid w:val="00066010"/>
    <w:rsid w:val="000759A6"/>
    <w:rsid w:val="000A5236"/>
    <w:rsid w:val="000B2884"/>
    <w:rsid w:val="000B620B"/>
    <w:rsid w:val="00154EAE"/>
    <w:rsid w:val="00170D4D"/>
    <w:rsid w:val="00172E44"/>
    <w:rsid w:val="00176CDE"/>
    <w:rsid w:val="002140E8"/>
    <w:rsid w:val="00214840"/>
    <w:rsid w:val="0022448A"/>
    <w:rsid w:val="002766E8"/>
    <w:rsid w:val="002769AD"/>
    <w:rsid w:val="00360873"/>
    <w:rsid w:val="0036755D"/>
    <w:rsid w:val="003E467A"/>
    <w:rsid w:val="003F3C13"/>
    <w:rsid w:val="003F6193"/>
    <w:rsid w:val="00404D83"/>
    <w:rsid w:val="004635F0"/>
    <w:rsid w:val="00482E1E"/>
    <w:rsid w:val="004A07F8"/>
    <w:rsid w:val="004C2436"/>
    <w:rsid w:val="004F7351"/>
    <w:rsid w:val="00595340"/>
    <w:rsid w:val="005C19A8"/>
    <w:rsid w:val="0063604D"/>
    <w:rsid w:val="00640E5E"/>
    <w:rsid w:val="0064526B"/>
    <w:rsid w:val="00666B36"/>
    <w:rsid w:val="00692AA9"/>
    <w:rsid w:val="0074728F"/>
    <w:rsid w:val="00795C21"/>
    <w:rsid w:val="007B7ACC"/>
    <w:rsid w:val="007F0A0F"/>
    <w:rsid w:val="00921D45"/>
    <w:rsid w:val="00975EC5"/>
    <w:rsid w:val="009B2A80"/>
    <w:rsid w:val="00A00DD3"/>
    <w:rsid w:val="00B27F21"/>
    <w:rsid w:val="00B425BA"/>
    <w:rsid w:val="00B543DC"/>
    <w:rsid w:val="00B57D00"/>
    <w:rsid w:val="00B67848"/>
    <w:rsid w:val="00BA48FF"/>
    <w:rsid w:val="00BB33C0"/>
    <w:rsid w:val="00C16E9D"/>
    <w:rsid w:val="00C554C7"/>
    <w:rsid w:val="00C6290C"/>
    <w:rsid w:val="00CB0B77"/>
    <w:rsid w:val="00D601C7"/>
    <w:rsid w:val="00E60423"/>
    <w:rsid w:val="00E61A0C"/>
    <w:rsid w:val="00EA4CF0"/>
    <w:rsid w:val="00F26AAC"/>
    <w:rsid w:val="00F31647"/>
    <w:rsid w:val="00F370EB"/>
    <w:rsid w:val="00F93A78"/>
    <w:rsid w:val="00FB2C9E"/>
    <w:rsid w:val="00FF5486"/>
    <w:rsid w:val="13AD65C9"/>
    <w:rsid w:val="2C43162F"/>
    <w:rsid w:val="36E3A20A"/>
    <w:rsid w:val="6AD7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659EA"/>
  <w15:docId w15:val="{3B184630-03C0-4C92-92FE-2FE7DC4F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link w:val="Heading1Char"/>
    <w:uiPriority w:val="9"/>
    <w:qFormat/>
    <w:rsid w:val="00066010"/>
    <w:pPr>
      <w:spacing w:before="35"/>
      <w:ind w:left="111"/>
      <w:outlineLvl w:val="0"/>
    </w:pPr>
    <w:rPr>
      <w:rFonts w:ascii="Calibri" w:eastAsia="Calibri" w:hAnsi="Calibri" w:cs="Calibri"/>
      <w:b/>
      <w:bCs/>
      <w:sz w:val="32"/>
      <w:szCs w:val="32"/>
    </w:rPr>
  </w:style>
  <w:style w:type="paragraph" w:styleId="Heading2">
    <w:name w:val="heading 2"/>
    <w:basedOn w:val="Normal"/>
    <w:next w:val="Normal"/>
    <w:link w:val="Heading2Char"/>
    <w:uiPriority w:val="9"/>
    <w:unhideWhenUsed/>
    <w:qFormat/>
    <w:rsid w:val="000660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Title">
    <w:name w:val="Title"/>
    <w:basedOn w:val="Normal"/>
    <w:uiPriority w:val="1"/>
    <w:qFormat/>
    <w:pPr>
      <w:spacing w:before="100"/>
      <w:ind w:left="488" w:right="409"/>
      <w:jc w:val="center"/>
    </w:pPr>
    <w:rPr>
      <w:rFonts w:ascii="Gill Sans MT" w:eastAsia="Gill Sans MT" w:hAnsi="Gill Sans MT" w:cs="Gill Sans MT"/>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33C0"/>
    <w:pPr>
      <w:tabs>
        <w:tab w:val="center" w:pos="4680"/>
        <w:tab w:val="right" w:pos="9360"/>
      </w:tabs>
    </w:pPr>
  </w:style>
  <w:style w:type="character" w:customStyle="1" w:styleId="HeaderChar">
    <w:name w:val="Header Char"/>
    <w:basedOn w:val="DefaultParagraphFont"/>
    <w:link w:val="Header"/>
    <w:uiPriority w:val="99"/>
    <w:rsid w:val="00BB33C0"/>
    <w:rPr>
      <w:rFonts w:ascii="Book Antiqua" w:eastAsia="Book Antiqua" w:hAnsi="Book Antiqua" w:cs="Book Antiqua"/>
    </w:rPr>
  </w:style>
  <w:style w:type="paragraph" w:styleId="Footer">
    <w:name w:val="footer"/>
    <w:basedOn w:val="Normal"/>
    <w:link w:val="FooterChar"/>
    <w:uiPriority w:val="99"/>
    <w:unhideWhenUsed/>
    <w:rsid w:val="00BB33C0"/>
    <w:pPr>
      <w:tabs>
        <w:tab w:val="center" w:pos="4680"/>
        <w:tab w:val="right" w:pos="9360"/>
      </w:tabs>
    </w:pPr>
  </w:style>
  <w:style w:type="character" w:customStyle="1" w:styleId="FooterChar">
    <w:name w:val="Footer Char"/>
    <w:basedOn w:val="DefaultParagraphFont"/>
    <w:link w:val="Footer"/>
    <w:uiPriority w:val="99"/>
    <w:rsid w:val="00BB33C0"/>
    <w:rPr>
      <w:rFonts w:ascii="Book Antiqua" w:eastAsia="Book Antiqua" w:hAnsi="Book Antiqua" w:cs="Book Antiqua"/>
    </w:rPr>
  </w:style>
  <w:style w:type="character" w:customStyle="1" w:styleId="Heading1Char">
    <w:name w:val="Heading 1 Char"/>
    <w:basedOn w:val="DefaultParagraphFont"/>
    <w:link w:val="Heading1"/>
    <w:uiPriority w:val="9"/>
    <w:rsid w:val="00066010"/>
    <w:rPr>
      <w:rFonts w:ascii="Calibri" w:eastAsia="Calibri" w:hAnsi="Calibri" w:cs="Calibri"/>
      <w:b/>
      <w:bCs/>
      <w:sz w:val="32"/>
      <w:szCs w:val="32"/>
    </w:rPr>
  </w:style>
  <w:style w:type="table" w:styleId="TableGrid">
    <w:name w:val="Table Grid"/>
    <w:basedOn w:val="TableNormal"/>
    <w:uiPriority w:val="39"/>
    <w:rsid w:val="0006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010"/>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63604D"/>
    <w:rPr>
      <w:rFonts w:ascii="Book Antiqua" w:eastAsia="Book Antiqua" w:hAnsi="Book Antiqua" w:cs="Book Antiqua"/>
      <w:sz w:val="23"/>
      <w:szCs w:val="23"/>
    </w:rPr>
  </w:style>
  <w:style w:type="character" w:styleId="Hyperlink">
    <w:name w:val="Hyperlink"/>
    <w:basedOn w:val="DefaultParagraphFont"/>
    <w:uiPriority w:val="99"/>
    <w:unhideWhenUsed/>
    <w:rsid w:val="0063604D"/>
    <w:rPr>
      <w:color w:val="0000FF" w:themeColor="hyperlink"/>
      <w:u w:val="single"/>
    </w:rPr>
  </w:style>
  <w:style w:type="paragraph" w:customStyle="1" w:styleId="04xlpa">
    <w:name w:val="_04xlpa"/>
    <w:basedOn w:val="Normal"/>
    <w:rsid w:val="0063604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63604D"/>
  </w:style>
  <w:style w:type="character" w:styleId="FollowedHyperlink">
    <w:name w:val="FollowedHyperlink"/>
    <w:basedOn w:val="DefaultParagraphFont"/>
    <w:uiPriority w:val="99"/>
    <w:semiHidden/>
    <w:unhideWhenUsed/>
    <w:rsid w:val="00B27F21"/>
    <w:rPr>
      <w:color w:val="800080" w:themeColor="followedHyperlink"/>
      <w:u w:val="single"/>
    </w:rPr>
  </w:style>
  <w:style w:type="paragraph" w:styleId="NormalWeb">
    <w:name w:val="Normal (Web)"/>
    <w:basedOn w:val="Normal"/>
    <w:uiPriority w:val="99"/>
    <w:unhideWhenUsed/>
    <w:rsid w:val="00B67848"/>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customStyle="1" w:styleId="resetparagraphcss">
    <w:name w:val="resetparagraphcss"/>
    <w:basedOn w:val="Normal"/>
    <w:rsid w:val="00E6042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60423"/>
    <w:rPr>
      <w:b/>
      <w:bCs/>
    </w:rPr>
  </w:style>
  <w:style w:type="paragraph" w:customStyle="1" w:styleId="Body">
    <w:name w:val="Body"/>
    <w:rsid w:val="00E60423"/>
    <w:pPr>
      <w:widowControl/>
      <w:pBdr>
        <w:top w:val="nil"/>
        <w:left w:val="nil"/>
        <w:bottom w:val="nil"/>
        <w:right w:val="nil"/>
        <w:between w:val="nil"/>
        <w:bar w:val="nil"/>
      </w:pBdr>
      <w:autoSpaceDE/>
      <w:autoSpaceDN/>
      <w:spacing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paragraph" w:customStyle="1" w:styleId="Default">
    <w:name w:val="Default"/>
    <w:rsid w:val="00E60423"/>
    <w:pPr>
      <w:widowControl/>
      <w:pBdr>
        <w:top w:val="nil"/>
        <w:left w:val="nil"/>
        <w:bottom w:val="nil"/>
        <w:right w:val="nil"/>
        <w:between w:val="nil"/>
        <w:bar w:val="nil"/>
      </w:pBdr>
      <w:autoSpaceDE/>
      <w:autoSpaceDN/>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Bullet">
    <w:name w:val="Bullet"/>
    <w:rsid w:val="00E60423"/>
    <w:pPr>
      <w:numPr>
        <w:numId w:val="5"/>
      </w:numPr>
    </w:pPr>
  </w:style>
  <w:style w:type="paragraph" w:styleId="NoSpacing">
    <w:name w:val="No Spacing"/>
    <w:uiPriority w:val="1"/>
    <w:qFormat/>
    <w:rsid w:val="00172E44"/>
    <w:pPr>
      <w:widowControl/>
      <w:autoSpaceDE/>
      <w:autoSpaceDN/>
    </w:pPr>
    <w:rPr>
      <w:rFonts w:ascii="Calibri" w:eastAsia="Calibri" w:hAnsi="Calibri" w:cs="Times New Roman"/>
    </w:rPr>
  </w:style>
  <w:style w:type="character" w:styleId="UnresolvedMention">
    <w:name w:val="Unresolved Mention"/>
    <w:basedOn w:val="DefaultParagraphFont"/>
    <w:uiPriority w:val="99"/>
    <w:semiHidden/>
    <w:unhideWhenUsed/>
    <w:rsid w:val="00154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183158">
      <w:bodyDiv w:val="1"/>
      <w:marLeft w:val="0"/>
      <w:marRight w:val="0"/>
      <w:marTop w:val="0"/>
      <w:marBottom w:val="0"/>
      <w:divBdr>
        <w:top w:val="none" w:sz="0" w:space="0" w:color="auto"/>
        <w:left w:val="none" w:sz="0" w:space="0" w:color="auto"/>
        <w:bottom w:val="none" w:sz="0" w:space="0" w:color="auto"/>
        <w:right w:val="none" w:sz="0" w:space="0" w:color="auto"/>
      </w:divBdr>
    </w:div>
    <w:div w:id="1153568955">
      <w:bodyDiv w:val="1"/>
      <w:marLeft w:val="0"/>
      <w:marRight w:val="0"/>
      <w:marTop w:val="0"/>
      <w:marBottom w:val="0"/>
      <w:divBdr>
        <w:top w:val="none" w:sz="0" w:space="0" w:color="auto"/>
        <w:left w:val="none" w:sz="0" w:space="0" w:color="auto"/>
        <w:bottom w:val="none" w:sz="0" w:space="0" w:color="auto"/>
        <w:right w:val="none" w:sz="0" w:space="0" w:color="auto"/>
      </w:divBdr>
    </w:div>
    <w:div w:id="1373578576">
      <w:bodyDiv w:val="1"/>
      <w:marLeft w:val="0"/>
      <w:marRight w:val="0"/>
      <w:marTop w:val="0"/>
      <w:marBottom w:val="0"/>
      <w:divBdr>
        <w:top w:val="none" w:sz="0" w:space="0" w:color="auto"/>
        <w:left w:val="none" w:sz="0" w:space="0" w:color="auto"/>
        <w:bottom w:val="none" w:sz="0" w:space="0" w:color="auto"/>
        <w:right w:val="none" w:sz="0" w:space="0" w:color="auto"/>
      </w:divBdr>
    </w:div>
    <w:div w:id="1651443407">
      <w:bodyDiv w:val="1"/>
      <w:marLeft w:val="0"/>
      <w:marRight w:val="0"/>
      <w:marTop w:val="0"/>
      <w:marBottom w:val="0"/>
      <w:divBdr>
        <w:top w:val="none" w:sz="0" w:space="0" w:color="auto"/>
        <w:left w:val="none" w:sz="0" w:space="0" w:color="auto"/>
        <w:bottom w:val="none" w:sz="0" w:space="0" w:color="auto"/>
        <w:right w:val="none" w:sz="0" w:space="0" w:color="auto"/>
      </w:divBdr>
    </w:div>
    <w:div w:id="206590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jbpoindexter.com/us/en/job/MTBLUS8936EXTERNALENUS/HR-Generalist-Shared-Services" TargetMode="External"/><Relationship Id="rId5" Type="http://schemas.openxmlformats.org/officeDocument/2006/relationships/styles" Target="styles.xml"/><Relationship Id="rId10" Type="http://schemas.openxmlformats.org/officeDocument/2006/relationships/hyperlink" Target="https://www.morgancorp.com/about/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EA545F3438E428C7E8939685C1EC5" ma:contentTypeVersion="18" ma:contentTypeDescription="Create a new document." ma:contentTypeScope="" ma:versionID="d02d2e8ecea938a966973ffda0d86d9b">
  <xsd:schema xmlns:xsd="http://www.w3.org/2001/XMLSchema" xmlns:xs="http://www.w3.org/2001/XMLSchema" xmlns:p="http://schemas.microsoft.com/office/2006/metadata/properties" xmlns:ns2="e62d2e77-774e-4ceb-a51e-3e6fbfa433b7" xmlns:ns3="22958ba1-186c-4899-a962-b98b937bb95a" targetNamespace="http://schemas.microsoft.com/office/2006/metadata/properties" ma:root="true" ma:fieldsID="ab5daa2e1914ab476fcb2d9188ca49e4" ns2:_="" ns3:_="">
    <xsd:import namespace="e62d2e77-774e-4ceb-a51e-3e6fbfa433b7"/>
    <xsd:import namespace="22958ba1-186c-4899-a962-b98b937bb9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Reviewed"/>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d2e77-774e-4ceb-a51e-3e6fbfa43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ma:displayName="Reviewed" ma:description="Reviewed for Beneficiary data 2015 and prior years" ma:format="Dropdown" ma:internalName="Reviewed">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589a1c-9dae-48fd-9fc7-5cf2c84b72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8ba1-186c-4899-a962-b98b937bb9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bd6558-6146-4f8c-bd36-441c8a452b05}" ma:internalName="TaxCatchAll" ma:showField="CatchAllData" ma:web="22958ba1-186c-4899-a962-b98b937bb9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2d2e77-774e-4ceb-a51e-3e6fbfa433b7">
      <Terms xmlns="http://schemas.microsoft.com/office/infopath/2007/PartnerControls"/>
    </lcf76f155ced4ddcb4097134ff3c332f>
    <TaxCatchAll xmlns="22958ba1-186c-4899-a962-b98b937bb95a" xsi:nil="true"/>
    <Reviewed xmlns="e62d2e77-774e-4ceb-a51e-3e6fbfa433b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C6497-4E1E-4CA6-8689-ED63B422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d2e77-774e-4ceb-a51e-3e6fbfa433b7"/>
    <ds:schemaRef ds:uri="22958ba1-186c-4899-a962-b98b937bb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F67B3-FFD4-4A0C-960D-4CDB780DBDAA}">
  <ds:schemaRefs>
    <ds:schemaRef ds:uri="http://schemas.microsoft.com/office/2006/metadata/properties"/>
    <ds:schemaRef ds:uri="http://schemas.microsoft.com/office/infopath/2007/PartnerControls"/>
    <ds:schemaRef ds:uri="e62d2e77-774e-4ceb-a51e-3e6fbfa433b7"/>
    <ds:schemaRef ds:uri="22958ba1-186c-4899-a962-b98b937bb95a"/>
  </ds:schemaRefs>
</ds:datastoreItem>
</file>

<file path=customXml/itemProps3.xml><?xml version="1.0" encoding="utf-8"?>
<ds:datastoreItem xmlns:ds="http://schemas.openxmlformats.org/officeDocument/2006/customXml" ds:itemID="{1AF62F9D-EB13-4EE4-8F4E-CEF4920A7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Flyer</dc:title>
  <dc:creator>Morgan Corp</dc:creator>
  <cp:keywords>DAE6ZVrv7p8,BADO4MBQSOM</cp:keywords>
  <cp:lastModifiedBy>Michael  Medoro</cp:lastModifiedBy>
  <cp:revision>2</cp:revision>
  <dcterms:created xsi:type="dcterms:W3CDTF">2024-04-16T15:38:00Z</dcterms:created>
  <dcterms:modified xsi:type="dcterms:W3CDTF">2024-04-16T15:38:00Z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Canva</vt:lpwstr>
  </property>
  <property fmtid="{D5CDD505-2E9C-101B-9397-08002B2CF9AE}" pid="4" name="LastSaved">
    <vt:filetime>2022-03-10T00:00:00Z</vt:filetime>
  </property>
  <property fmtid="{D5CDD505-2E9C-101B-9397-08002B2CF9AE}" pid="5" name="ContentTypeId">
    <vt:lpwstr>0x010100D95EA545F3438E428C7E8939685C1EC5</vt:lpwstr>
  </property>
  <property fmtid="{D5CDD505-2E9C-101B-9397-08002B2CF9AE}" pid="6" name="GrammarlyDocumentId">
    <vt:lpwstr>ec6374f7146e72d938b66fbd4cc9dcb1f374b58c7944a018e49d37b3cf55657b</vt:lpwstr>
  </property>
  <property fmtid="{D5CDD505-2E9C-101B-9397-08002B2CF9AE}" pid="7" name="MediaServiceImageTags">
    <vt:lpwstr/>
  </property>
</Properties>
</file>